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BF" w:rsidRPr="00FA00CD" w:rsidRDefault="00B0155B" w:rsidP="00A84DBF">
      <w:pPr>
        <w:spacing w:before="100" w:beforeAutospacing="1" w:after="100" w:afterAutospacing="1" w:line="240" w:lineRule="auto"/>
        <w:outlineLvl w:val="0"/>
        <w:rPr>
          <w:rFonts w:ascii="Arial" w:eastAsia="Times New Roman" w:hAnsi="Arial" w:cs="Arial"/>
          <w:b/>
          <w:bCs/>
          <w:kern w:val="36"/>
          <w:sz w:val="48"/>
          <w:szCs w:val="48"/>
          <w:lang w:val="fr-CH"/>
        </w:rPr>
      </w:pPr>
      <w:bookmarkStart w:id="0" w:name="_GoBack"/>
      <w:bookmarkEnd w:id="0"/>
      <w:r w:rsidRPr="00FA00CD">
        <w:rPr>
          <w:rFonts w:ascii="Arial" w:hAnsi="Arial"/>
          <w:b/>
          <w:kern w:val="36"/>
          <w:sz w:val="48"/>
          <w:lang w:val="fr-CH"/>
        </w:rPr>
        <w:t>Communiqué de presse</w:t>
      </w:r>
    </w:p>
    <w:p w:rsidR="00A84DBF" w:rsidRPr="00FA00CD" w:rsidRDefault="00A84DBF" w:rsidP="006620A6">
      <w:pPr>
        <w:spacing w:before="100" w:beforeAutospacing="1" w:after="100" w:afterAutospacing="1" w:line="240" w:lineRule="auto"/>
        <w:outlineLvl w:val="0"/>
        <w:rPr>
          <w:rFonts w:ascii="Arial" w:eastAsia="Times New Roman" w:hAnsi="Arial" w:cs="Arial"/>
          <w:b/>
          <w:bCs/>
          <w:kern w:val="36"/>
          <w:sz w:val="24"/>
          <w:szCs w:val="24"/>
          <w:lang w:val="fr-CH"/>
        </w:rPr>
      </w:pPr>
    </w:p>
    <w:p w:rsidR="000D4608" w:rsidRPr="00FA00CD" w:rsidRDefault="000D4608" w:rsidP="000D4608">
      <w:pPr>
        <w:rPr>
          <w:rFonts w:ascii="Arial" w:hAnsi="Arial" w:cs="Arial"/>
          <w:b/>
          <w:sz w:val="24"/>
          <w:szCs w:val="24"/>
          <w:lang w:val="fr-CH"/>
        </w:rPr>
      </w:pPr>
      <w:r w:rsidRPr="00FA00CD">
        <w:rPr>
          <w:rFonts w:ascii="Arial" w:hAnsi="Arial"/>
          <w:b/>
          <w:sz w:val="24"/>
          <w:lang w:val="fr-CH"/>
        </w:rPr>
        <w:t xml:space="preserve">Le volet coulissant et pliable motorisé </w:t>
      </w:r>
      <w:proofErr w:type="spellStart"/>
      <w:r w:rsidRPr="00FA00CD">
        <w:rPr>
          <w:rFonts w:ascii="Arial" w:hAnsi="Arial"/>
          <w:b/>
          <w:sz w:val="24"/>
          <w:lang w:val="fr-CH"/>
        </w:rPr>
        <w:t>MoveOn</w:t>
      </w:r>
      <w:proofErr w:type="spellEnd"/>
      <w:r w:rsidRPr="00FA00CD">
        <w:rPr>
          <w:rFonts w:ascii="Arial" w:hAnsi="Arial"/>
          <w:b/>
          <w:sz w:val="24"/>
          <w:lang w:val="fr-CH"/>
        </w:rPr>
        <w:t xml:space="preserve"> passe avec succès le test de résistance au vent (Beaufort 12) à l'institut </w:t>
      </w:r>
      <w:proofErr w:type="spellStart"/>
      <w:r w:rsidRPr="00FA00CD">
        <w:rPr>
          <w:rFonts w:ascii="Arial" w:hAnsi="Arial"/>
          <w:b/>
          <w:sz w:val="24"/>
          <w:lang w:val="fr-CH"/>
        </w:rPr>
        <w:t>ift</w:t>
      </w:r>
      <w:proofErr w:type="spellEnd"/>
      <w:r w:rsidRPr="00FA00CD">
        <w:rPr>
          <w:rFonts w:ascii="Arial" w:hAnsi="Arial"/>
          <w:b/>
          <w:sz w:val="24"/>
          <w:lang w:val="fr-CH"/>
        </w:rPr>
        <w:t xml:space="preserve"> de Rosenheim </w:t>
      </w:r>
    </w:p>
    <w:p w:rsidR="0010113C" w:rsidRPr="000D4608" w:rsidRDefault="003B1E42" w:rsidP="00B47005">
      <w:pPr>
        <w:spacing w:before="100" w:beforeAutospacing="1" w:after="100" w:afterAutospacing="1" w:line="240" w:lineRule="auto"/>
        <w:rPr>
          <w:rFonts w:ascii="Arial" w:eastAsia="Times New Roman" w:hAnsi="Arial" w:cs="Arial"/>
          <w:sz w:val="20"/>
          <w:szCs w:val="20"/>
        </w:rPr>
      </w:pPr>
      <w:proofErr w:type="spellStart"/>
      <w:r>
        <w:rPr>
          <w:rFonts w:ascii="Arial" w:hAnsi="Arial"/>
          <w:sz w:val="20"/>
        </w:rPr>
        <w:t>Mahlberg</w:t>
      </w:r>
      <w:proofErr w:type="spellEnd"/>
      <w:r>
        <w:rPr>
          <w:rFonts w:ascii="Arial" w:hAnsi="Arial"/>
          <w:sz w:val="20"/>
        </w:rPr>
        <w:t xml:space="preserve">, le 20 </w:t>
      </w:r>
      <w:r w:rsidR="00FA00CD">
        <w:rPr>
          <w:rFonts w:ascii="Arial" w:hAnsi="Arial"/>
          <w:sz w:val="20"/>
          <w:lang w:val="fr-FR"/>
        </w:rPr>
        <w:t>aoû</w:t>
      </w:r>
      <w:r w:rsidR="00FA00CD" w:rsidRPr="00FA00CD">
        <w:rPr>
          <w:rFonts w:ascii="Arial" w:hAnsi="Arial"/>
          <w:sz w:val="20"/>
          <w:lang w:val="fr-FR"/>
        </w:rPr>
        <w:t>t</w:t>
      </w:r>
      <w:r>
        <w:rPr>
          <w:rFonts w:ascii="Arial" w:hAnsi="Arial"/>
          <w:sz w:val="20"/>
        </w:rPr>
        <w:t xml:space="preserve"> 2013</w:t>
      </w:r>
    </w:p>
    <w:p w:rsidR="005E5BA1" w:rsidRPr="00FA00CD" w:rsidRDefault="005E5BA1" w:rsidP="005E5BA1">
      <w:pPr>
        <w:rPr>
          <w:rFonts w:ascii="Arial" w:hAnsi="Arial" w:cs="Arial"/>
          <w:color w:val="000000" w:themeColor="text1"/>
          <w:sz w:val="20"/>
          <w:szCs w:val="20"/>
          <w:lang w:val="fr-CH"/>
        </w:rPr>
      </w:pPr>
      <w:r w:rsidRPr="00FA00CD">
        <w:rPr>
          <w:rFonts w:ascii="Arial" w:hAnsi="Arial"/>
          <w:sz w:val="20"/>
          <w:lang w:val="fr-CH"/>
        </w:rPr>
        <w:t xml:space="preserve">Avec le nouveau concept de motorisation </w:t>
      </w:r>
      <w:proofErr w:type="spellStart"/>
      <w:r w:rsidRPr="00FA00CD">
        <w:rPr>
          <w:rFonts w:ascii="Arial" w:hAnsi="Arial"/>
          <w:sz w:val="20"/>
          <w:lang w:val="fr-CH"/>
        </w:rPr>
        <w:t>MoveOn</w:t>
      </w:r>
      <w:proofErr w:type="spellEnd"/>
      <w:r w:rsidRPr="00FA00CD">
        <w:rPr>
          <w:rFonts w:ascii="Arial" w:hAnsi="Arial"/>
          <w:sz w:val="20"/>
          <w:lang w:val="fr-CH"/>
        </w:rPr>
        <w:t xml:space="preserve"> d'EHRET, les volets coulissants et pliables se ferment eux aussi automatiquement sur une simple pression de bouton.</w:t>
      </w:r>
      <w:r w:rsidRPr="00FA00CD">
        <w:rPr>
          <w:rFonts w:ascii="Arial" w:hAnsi="Arial"/>
          <w:color w:val="000000" w:themeColor="text1"/>
          <w:sz w:val="20"/>
          <w:lang w:val="fr-CH"/>
        </w:rPr>
        <w:t xml:space="preserve"> Faisant office de protection extérieure contre le soleil et les intempéries, les volets coulissants et pliables motorisés doivent également résister aux vents les plus forts dans n'importe quelle zone géographique. </w:t>
      </w:r>
    </w:p>
    <w:p w:rsidR="006D3D7A" w:rsidRPr="00FA00CD" w:rsidRDefault="005E5BA1" w:rsidP="006D3D7A">
      <w:pPr>
        <w:rPr>
          <w:rFonts w:ascii="Arial" w:hAnsi="Arial" w:cs="Arial"/>
          <w:color w:val="000000" w:themeColor="text1"/>
          <w:sz w:val="20"/>
          <w:szCs w:val="20"/>
          <w:lang w:val="fr-CH"/>
        </w:rPr>
      </w:pPr>
      <w:r w:rsidRPr="00FA00CD">
        <w:rPr>
          <w:rFonts w:ascii="Arial" w:hAnsi="Arial"/>
          <w:color w:val="000000" w:themeColor="text1"/>
          <w:sz w:val="20"/>
          <w:lang w:val="fr-CH"/>
        </w:rPr>
        <w:t xml:space="preserve">EHRET a fait tester des volets coulissants et pliables motorisés à 6 vantaux (600 mm x 2500 mm chacun) dans un tunnel aérodynamique à l'institut d'expertise </w:t>
      </w:r>
      <w:proofErr w:type="spellStart"/>
      <w:r w:rsidRPr="00FA00CD">
        <w:rPr>
          <w:rFonts w:ascii="Arial" w:hAnsi="Arial"/>
          <w:color w:val="000000" w:themeColor="text1"/>
          <w:sz w:val="20"/>
          <w:lang w:val="fr-CH"/>
        </w:rPr>
        <w:t>ift</w:t>
      </w:r>
      <w:proofErr w:type="spellEnd"/>
      <w:r w:rsidRPr="00FA00CD">
        <w:rPr>
          <w:rFonts w:ascii="Arial" w:hAnsi="Arial"/>
          <w:color w:val="000000" w:themeColor="text1"/>
          <w:sz w:val="20"/>
          <w:lang w:val="fr-CH"/>
        </w:rPr>
        <w:t xml:space="preserve"> de Rosenheim et les a exposés à des vents de 12 Beaufort (force équivalent à un ouragan). Le test passé avec brio contre les charges statique (selon la norme EN 1932) et dynamique du vent a montré que </w:t>
      </w:r>
      <w:proofErr w:type="spellStart"/>
      <w:r w:rsidRPr="00FA00CD">
        <w:rPr>
          <w:rFonts w:ascii="Arial" w:hAnsi="Arial"/>
          <w:color w:val="000000" w:themeColor="text1"/>
          <w:sz w:val="20"/>
          <w:lang w:val="fr-CH"/>
        </w:rPr>
        <w:t>MoveOn</w:t>
      </w:r>
      <w:proofErr w:type="spellEnd"/>
      <w:r w:rsidRPr="00FA00CD">
        <w:rPr>
          <w:rFonts w:ascii="Arial" w:hAnsi="Arial"/>
          <w:color w:val="000000" w:themeColor="text1"/>
          <w:sz w:val="20"/>
          <w:lang w:val="fr-CH"/>
        </w:rPr>
        <w:t xml:space="preserve"> pouvait résister sans mal ni réserve à toutes les intempéries. Par ailleurs, tous les composants sont fabriqués en matériaux inoxydables.  </w:t>
      </w:r>
    </w:p>
    <w:p w:rsidR="00A77207" w:rsidRPr="00FA00CD" w:rsidRDefault="005908C7" w:rsidP="00A77207">
      <w:pPr>
        <w:rPr>
          <w:rFonts w:ascii="Arial" w:hAnsi="Arial" w:cs="Arial"/>
          <w:color w:val="000000" w:themeColor="text1"/>
          <w:sz w:val="20"/>
          <w:szCs w:val="20"/>
          <w:lang w:val="fr-CH"/>
        </w:rPr>
      </w:pPr>
      <w:r w:rsidRPr="00FA00CD">
        <w:rPr>
          <w:rFonts w:ascii="Arial" w:hAnsi="Arial"/>
          <w:color w:val="000000" w:themeColor="text1"/>
          <w:sz w:val="20"/>
          <w:lang w:val="fr-CH"/>
        </w:rPr>
        <w:t xml:space="preserve">Suite à d’intenses travaux de développement, EHRET est parvenue à concevoir un mécanisme de pointe permettant de fermer complètement les volets coulissants et pliables motorisés et ce, avec un encombrement minimum, que les volets soient ouverts ou fermés. L’incidence de la lumière dans la pièce est ainsi réduite au minimum. Au-delà des exigences en matière de robustesse, l'accent est mis sur l'esthétique, le design et la fonctionnalité au quotidien. </w:t>
      </w:r>
    </w:p>
    <w:p w:rsidR="005D328D" w:rsidRPr="00FA00CD" w:rsidRDefault="005D328D" w:rsidP="005908C7">
      <w:pPr>
        <w:rPr>
          <w:rFonts w:ascii="Arial" w:hAnsi="Arial" w:cs="Arial"/>
          <w:color w:val="000000" w:themeColor="text1"/>
          <w:sz w:val="20"/>
          <w:szCs w:val="20"/>
          <w:lang w:val="fr-CH"/>
        </w:rPr>
      </w:pPr>
      <w:r w:rsidRPr="00FA00CD">
        <w:rPr>
          <w:rFonts w:ascii="Arial" w:hAnsi="Arial"/>
          <w:color w:val="000000" w:themeColor="text1"/>
          <w:sz w:val="20"/>
          <w:lang w:val="fr-CH"/>
        </w:rPr>
        <w:t>Les volets coulissants et pliables motorisés sont composés de 2, 4 ou 6 éléments. Les vantaux peuvent être réalisés de manière personnalisée. Différentes formes de lamelles, tôles perforées et métaux déployés sont proposés. Tous les coloris et ornements EHRET sont également disponibles et même des panneaux en bois véritable.</w:t>
      </w:r>
    </w:p>
    <w:p w:rsidR="006D3D7A" w:rsidRPr="00FA00CD" w:rsidRDefault="006D3D7A" w:rsidP="005908C7">
      <w:pPr>
        <w:rPr>
          <w:rFonts w:ascii="Arial" w:hAnsi="Arial" w:cs="Arial"/>
          <w:sz w:val="20"/>
          <w:szCs w:val="20"/>
          <w:lang w:val="fr-CH"/>
        </w:rPr>
      </w:pPr>
      <w:r w:rsidRPr="00FA00CD">
        <w:rPr>
          <w:rFonts w:ascii="Arial" w:hAnsi="Arial"/>
          <w:color w:val="000000" w:themeColor="text1"/>
          <w:sz w:val="20"/>
          <w:lang w:val="fr-CH"/>
        </w:rPr>
        <w:t xml:space="preserve">Avec </w:t>
      </w:r>
      <w:proofErr w:type="spellStart"/>
      <w:r w:rsidRPr="00FA00CD">
        <w:rPr>
          <w:rFonts w:ascii="Arial" w:hAnsi="Arial"/>
          <w:color w:val="000000" w:themeColor="text1"/>
          <w:sz w:val="20"/>
          <w:lang w:val="fr-CH"/>
        </w:rPr>
        <w:t>MoveOn</w:t>
      </w:r>
      <w:proofErr w:type="spellEnd"/>
      <w:r w:rsidRPr="00FA00CD">
        <w:rPr>
          <w:rFonts w:ascii="Arial" w:hAnsi="Arial"/>
          <w:color w:val="000000" w:themeColor="text1"/>
          <w:sz w:val="20"/>
          <w:lang w:val="fr-CH"/>
        </w:rPr>
        <w:t xml:space="preserve">, les volets coulissants et pliables peuvent être actionnés facilement au moyen d'un interrupteur ou d'une télécommande lorsque les fenêtres sont fermées. </w:t>
      </w:r>
      <w:r w:rsidRPr="00FA00CD">
        <w:rPr>
          <w:rFonts w:ascii="Arial" w:hAnsi="Arial"/>
          <w:sz w:val="20"/>
          <w:lang w:val="fr-CH"/>
        </w:rPr>
        <w:t>Le mouvement des vantaux est réglé de telle sorte que ceux-ci glissent et s'arrêtent en douceur, ce qui permet d'éviter les secousses et les à-coups. Les trois vitesses de déplacement sont déjà réglées d'usine.</w:t>
      </w:r>
    </w:p>
    <w:p w:rsidR="005423DB" w:rsidRPr="00FA00CD" w:rsidRDefault="005908C7" w:rsidP="005423DB">
      <w:pPr>
        <w:rPr>
          <w:rFonts w:ascii="Arial" w:hAnsi="Arial" w:cs="Arial"/>
          <w:sz w:val="20"/>
          <w:szCs w:val="20"/>
          <w:lang w:val="fr-CH"/>
        </w:rPr>
      </w:pPr>
      <w:r w:rsidRPr="00FA00CD">
        <w:rPr>
          <w:rFonts w:ascii="Arial" w:hAnsi="Arial"/>
          <w:sz w:val="20"/>
          <w:lang w:val="fr-CH"/>
        </w:rPr>
        <w:t xml:space="preserve">Les volets coulissants et pliables motorisés s'intègrent à différents styles d'architecture et d'environnement et constituent une protection non seulement par mauvais temps, mais aussi contre la lumière directe du soleil et les regards indiscrets. La luminosité peut être personnalisée selon les modèles et l'ambiance intérieure est réglable. </w:t>
      </w:r>
    </w:p>
    <w:p w:rsidR="006D3D7A" w:rsidRPr="00FA00CD" w:rsidRDefault="006D3D7A" w:rsidP="005423DB">
      <w:pPr>
        <w:rPr>
          <w:rFonts w:ascii="Arial" w:hAnsi="Arial" w:cs="Arial"/>
          <w:sz w:val="20"/>
          <w:szCs w:val="20"/>
          <w:lang w:val="fr-CH"/>
        </w:rPr>
      </w:pPr>
    </w:p>
    <w:p w:rsidR="005423DB" w:rsidRPr="00FA00CD" w:rsidRDefault="005423DB" w:rsidP="005423DB">
      <w:pPr>
        <w:rPr>
          <w:rFonts w:ascii="Arial" w:hAnsi="Arial" w:cs="Arial"/>
          <w:b/>
          <w:sz w:val="20"/>
          <w:szCs w:val="20"/>
          <w:lang w:val="fr-CH"/>
        </w:rPr>
      </w:pPr>
      <w:r w:rsidRPr="00FA00CD">
        <w:rPr>
          <w:rFonts w:ascii="Arial" w:hAnsi="Arial" w:cs="Arial"/>
          <w:sz w:val="20"/>
          <w:szCs w:val="20"/>
          <w:lang w:val="fr-CH"/>
        </w:rPr>
        <w:br/>
      </w:r>
    </w:p>
    <w:p w:rsidR="000D4608" w:rsidRPr="00FA00CD" w:rsidRDefault="000D4608">
      <w:pPr>
        <w:rPr>
          <w:rFonts w:ascii="Arial" w:hAnsi="Arial" w:cs="Arial"/>
          <w:b/>
          <w:sz w:val="20"/>
          <w:szCs w:val="20"/>
          <w:lang w:val="fr-CH"/>
        </w:rPr>
      </w:pPr>
      <w:r w:rsidRPr="00FA00CD">
        <w:rPr>
          <w:lang w:val="fr-CH"/>
        </w:rPr>
        <w:br w:type="page"/>
      </w:r>
    </w:p>
    <w:p w:rsidR="005423DB" w:rsidRPr="00FA00CD" w:rsidRDefault="005423DB" w:rsidP="005423DB">
      <w:pPr>
        <w:rPr>
          <w:rFonts w:ascii="Arial" w:hAnsi="Arial" w:cs="Arial"/>
          <w:sz w:val="20"/>
          <w:szCs w:val="20"/>
          <w:lang w:val="fr-CH"/>
        </w:rPr>
      </w:pPr>
      <w:r w:rsidRPr="00FA00CD">
        <w:rPr>
          <w:rFonts w:ascii="Arial" w:hAnsi="Arial" w:cs="Arial"/>
          <w:sz w:val="20"/>
          <w:szCs w:val="20"/>
          <w:lang w:val="fr-CH"/>
        </w:rPr>
        <w:lastRenderedPageBreak/>
        <w:br/>
      </w:r>
    </w:p>
    <w:p w:rsidR="00E36126" w:rsidRPr="00FA00CD" w:rsidRDefault="00E36126" w:rsidP="005423DB">
      <w:pPr>
        <w:rPr>
          <w:rFonts w:ascii="Arial" w:hAnsi="Arial" w:cs="Arial"/>
          <w:b/>
          <w:sz w:val="20"/>
          <w:szCs w:val="20"/>
          <w:lang w:val="fr-CH"/>
        </w:rPr>
      </w:pPr>
      <w:r w:rsidRPr="00FA00CD">
        <w:rPr>
          <w:rFonts w:ascii="Arial" w:hAnsi="Arial"/>
          <w:b/>
          <w:sz w:val="20"/>
          <w:lang w:val="fr-CH"/>
        </w:rPr>
        <w:t>Explications sur l'expertise</w:t>
      </w:r>
    </w:p>
    <w:p w:rsidR="005423DB" w:rsidRPr="00FA00CD" w:rsidRDefault="005423DB" w:rsidP="005423DB">
      <w:pPr>
        <w:rPr>
          <w:rFonts w:ascii="Arial" w:hAnsi="Arial" w:cs="Arial"/>
          <w:b/>
          <w:sz w:val="20"/>
          <w:szCs w:val="20"/>
          <w:lang w:val="fr-CH"/>
        </w:rPr>
      </w:pPr>
      <w:r w:rsidRPr="00FA00CD">
        <w:rPr>
          <w:rFonts w:ascii="Arial" w:hAnsi="Arial"/>
          <w:b/>
          <w:sz w:val="20"/>
          <w:lang w:val="fr-CH"/>
        </w:rPr>
        <w:t>Test avec force de vent statique selon la norme EN 1932 (pression/aspiration)</w:t>
      </w:r>
    </w:p>
    <w:p w:rsidR="005423DB" w:rsidRPr="00FA00CD" w:rsidRDefault="005423DB" w:rsidP="005423DB">
      <w:pPr>
        <w:rPr>
          <w:rFonts w:ascii="Arial" w:hAnsi="Arial" w:cs="Arial"/>
          <w:sz w:val="20"/>
          <w:szCs w:val="20"/>
          <w:lang w:val="fr-CH"/>
        </w:rPr>
      </w:pPr>
      <w:r w:rsidRPr="00FA00CD">
        <w:rPr>
          <w:rFonts w:ascii="Arial" w:hAnsi="Arial"/>
          <w:sz w:val="20"/>
          <w:lang w:val="fr-CH"/>
        </w:rPr>
        <w:t>Les volets coulissants et pliables motorisés sont soumis à une force de vent statique. Pour ce, les volets sont fixés sur le banc d'essai de fenêtres et de façades de l'</w:t>
      </w:r>
      <w:proofErr w:type="spellStart"/>
      <w:r w:rsidRPr="00FA00CD">
        <w:rPr>
          <w:rFonts w:ascii="Arial" w:hAnsi="Arial"/>
          <w:sz w:val="20"/>
          <w:lang w:val="fr-CH"/>
        </w:rPr>
        <w:t>ift</w:t>
      </w:r>
      <w:proofErr w:type="spellEnd"/>
      <w:r w:rsidRPr="00FA00CD">
        <w:rPr>
          <w:rFonts w:ascii="Arial" w:hAnsi="Arial"/>
          <w:sz w:val="20"/>
          <w:lang w:val="fr-CH"/>
        </w:rPr>
        <w:t xml:space="preserve"> Rosenheim. Pour obtenir une charge de pression dynamique, un film est tendu devant l'objet testé tout en laissant assez de liberté de mouvement.</w:t>
      </w:r>
    </w:p>
    <w:p w:rsidR="005423DB" w:rsidRPr="00FA00CD" w:rsidRDefault="005423DB" w:rsidP="005423DB">
      <w:pPr>
        <w:rPr>
          <w:rFonts w:ascii="Arial" w:hAnsi="Arial" w:cs="Arial"/>
          <w:sz w:val="20"/>
          <w:szCs w:val="20"/>
          <w:lang w:val="fr-CH"/>
        </w:rPr>
      </w:pPr>
      <w:r w:rsidRPr="00FA00CD">
        <w:rPr>
          <w:rFonts w:ascii="Arial" w:hAnsi="Arial"/>
          <w:sz w:val="20"/>
          <w:lang w:val="fr-CH"/>
        </w:rPr>
        <w:t>Avant les tests de contrainte, le volet est ouvert et fermé. La charge est exercée pendant 2 minutes sur le côté extérieur du volet (charge directe). Le volet est retourné sur le banc d'essai et la contrainte est exercée pendant 2 minutes sur le côté intérieur du volet (charge inversée).</w:t>
      </w:r>
    </w:p>
    <w:p w:rsidR="005423DB" w:rsidRPr="00FA00CD" w:rsidRDefault="005423DB" w:rsidP="005423DB">
      <w:pPr>
        <w:rPr>
          <w:rFonts w:ascii="Arial" w:hAnsi="Arial" w:cs="Arial"/>
          <w:sz w:val="20"/>
          <w:szCs w:val="20"/>
          <w:lang w:val="fr-CH"/>
        </w:rPr>
      </w:pPr>
      <w:r w:rsidRPr="00FA00CD">
        <w:rPr>
          <w:rFonts w:ascii="Arial" w:hAnsi="Arial"/>
          <w:sz w:val="20"/>
          <w:lang w:val="fr-CH"/>
        </w:rPr>
        <w:t xml:space="preserve">Après le délestage, les experts examinent les dommages et le fonctionnement. </w:t>
      </w:r>
    </w:p>
    <w:tbl>
      <w:tblPr>
        <w:tblStyle w:val="Tabellenraster"/>
        <w:tblpPr w:leftFromText="141" w:rightFromText="141" w:vertAnchor="text" w:horzAnchor="margin" w:tblpY="195"/>
        <w:tblW w:w="0" w:type="auto"/>
        <w:tblLook w:val="04A0" w:firstRow="1" w:lastRow="0" w:firstColumn="1" w:lastColumn="0" w:noHBand="0" w:noVBand="1"/>
      </w:tblPr>
      <w:tblGrid>
        <w:gridCol w:w="2367"/>
        <w:gridCol w:w="2986"/>
        <w:gridCol w:w="1985"/>
        <w:gridCol w:w="1950"/>
      </w:tblGrid>
      <w:tr w:rsidR="005423DB" w:rsidRPr="00FA00CD" w:rsidTr="007B7964">
        <w:tc>
          <w:tcPr>
            <w:tcW w:w="9288" w:type="dxa"/>
            <w:gridSpan w:val="4"/>
          </w:tcPr>
          <w:p w:rsidR="005423DB" w:rsidRPr="00FA00CD" w:rsidRDefault="005423DB" w:rsidP="007B7964">
            <w:pPr>
              <w:rPr>
                <w:rFonts w:ascii="Arial" w:hAnsi="Arial" w:cs="Arial"/>
                <w:sz w:val="20"/>
                <w:szCs w:val="20"/>
                <w:lang w:val="fr-CH"/>
              </w:rPr>
            </w:pPr>
            <w:r w:rsidRPr="00FA00CD">
              <w:rPr>
                <w:rFonts w:ascii="Arial" w:hAnsi="Arial"/>
                <w:sz w:val="20"/>
                <w:lang w:val="fr-CH"/>
              </w:rPr>
              <w:t>Résistance à la force du vent - EN 13659, section 4 - CLASSE 5</w:t>
            </w:r>
          </w:p>
        </w:tc>
      </w:tr>
      <w:tr w:rsidR="005423DB" w:rsidRPr="000D4608" w:rsidTr="007B7964">
        <w:tc>
          <w:tcPr>
            <w:tcW w:w="2367" w:type="dxa"/>
          </w:tcPr>
          <w:p w:rsidR="005423DB" w:rsidRPr="00FA00CD" w:rsidRDefault="005423DB" w:rsidP="007B7964">
            <w:pPr>
              <w:rPr>
                <w:rFonts w:ascii="Arial" w:hAnsi="Arial" w:cs="Arial"/>
                <w:sz w:val="20"/>
                <w:szCs w:val="20"/>
                <w:lang w:val="fr-CH"/>
              </w:rPr>
            </w:pPr>
          </w:p>
        </w:tc>
        <w:tc>
          <w:tcPr>
            <w:tcW w:w="2986" w:type="dxa"/>
          </w:tcPr>
          <w:p w:rsidR="005423DB" w:rsidRPr="000D4608" w:rsidRDefault="005423DB" w:rsidP="007B7964">
            <w:pPr>
              <w:rPr>
                <w:rFonts w:ascii="Arial" w:hAnsi="Arial" w:cs="Arial"/>
                <w:sz w:val="20"/>
                <w:szCs w:val="20"/>
              </w:rPr>
            </w:pPr>
            <w:r>
              <w:rPr>
                <w:rFonts w:ascii="Arial" w:hAnsi="Arial"/>
                <w:sz w:val="20"/>
              </w:rPr>
              <w:t xml:space="preserve">Angle </w:t>
            </w:r>
            <w:proofErr w:type="spellStart"/>
            <w:r>
              <w:rPr>
                <w:rFonts w:ascii="Arial" w:hAnsi="Arial"/>
                <w:sz w:val="20"/>
              </w:rPr>
              <w:t>d'incidence</w:t>
            </w:r>
            <w:proofErr w:type="spellEnd"/>
          </w:p>
        </w:tc>
        <w:tc>
          <w:tcPr>
            <w:tcW w:w="1985" w:type="dxa"/>
          </w:tcPr>
          <w:p w:rsidR="005423DB" w:rsidRPr="000D4608" w:rsidRDefault="005423DB" w:rsidP="007B7964">
            <w:pPr>
              <w:rPr>
                <w:rFonts w:ascii="Arial" w:hAnsi="Arial" w:cs="Arial"/>
                <w:sz w:val="20"/>
                <w:szCs w:val="20"/>
              </w:rPr>
            </w:pPr>
            <w:r>
              <w:rPr>
                <w:rFonts w:ascii="Arial" w:hAnsi="Arial"/>
                <w:sz w:val="20"/>
              </w:rPr>
              <w:t>État du volet</w:t>
            </w:r>
          </w:p>
        </w:tc>
        <w:tc>
          <w:tcPr>
            <w:tcW w:w="1950" w:type="dxa"/>
          </w:tcPr>
          <w:p w:rsidR="005423DB" w:rsidRPr="000D4608" w:rsidRDefault="005423DB" w:rsidP="007B7964">
            <w:pPr>
              <w:rPr>
                <w:rFonts w:ascii="Arial" w:hAnsi="Arial" w:cs="Arial"/>
                <w:sz w:val="20"/>
                <w:szCs w:val="20"/>
              </w:rPr>
            </w:pPr>
            <w:r>
              <w:rPr>
                <w:rFonts w:ascii="Arial" w:hAnsi="Arial"/>
                <w:sz w:val="20"/>
              </w:rPr>
              <w:t>Résultat</w:t>
            </w:r>
          </w:p>
        </w:tc>
      </w:tr>
      <w:tr w:rsidR="005423DB" w:rsidRPr="000D4608" w:rsidTr="007B7964">
        <w:tc>
          <w:tcPr>
            <w:tcW w:w="2367" w:type="dxa"/>
          </w:tcPr>
          <w:p w:rsidR="005423DB" w:rsidRPr="000D4608" w:rsidRDefault="005423DB" w:rsidP="007B7964">
            <w:pPr>
              <w:rPr>
                <w:rFonts w:ascii="Arial" w:hAnsi="Arial" w:cs="Arial"/>
                <w:sz w:val="20"/>
                <w:szCs w:val="20"/>
              </w:rPr>
            </w:pPr>
            <w:r>
              <w:rPr>
                <w:rFonts w:ascii="Arial" w:hAnsi="Arial"/>
                <w:sz w:val="20"/>
              </w:rPr>
              <w:t>F</w:t>
            </w:r>
            <w:r>
              <w:rPr>
                <w:rFonts w:ascii="Arial" w:hAnsi="Arial"/>
                <w:sz w:val="20"/>
                <w:vertAlign w:val="subscript"/>
              </w:rPr>
              <w:t>s</w:t>
            </w:r>
            <w:r>
              <w:rPr>
                <w:rFonts w:ascii="Arial" w:hAnsi="Arial"/>
                <w:sz w:val="20"/>
              </w:rPr>
              <w:t xml:space="preserve"> = 810 N</w:t>
            </w:r>
          </w:p>
        </w:tc>
        <w:tc>
          <w:tcPr>
            <w:tcW w:w="2986" w:type="dxa"/>
          </w:tcPr>
          <w:p w:rsidR="005423DB" w:rsidRPr="00FA00CD" w:rsidRDefault="005423DB" w:rsidP="007B7964">
            <w:pPr>
              <w:rPr>
                <w:rFonts w:ascii="Arial" w:hAnsi="Arial" w:cs="Arial"/>
                <w:sz w:val="20"/>
                <w:szCs w:val="20"/>
                <w:lang w:val="fr-CH"/>
              </w:rPr>
            </w:pPr>
            <w:r w:rsidRPr="00FA00CD">
              <w:rPr>
                <w:rFonts w:ascii="Arial" w:hAnsi="Arial"/>
                <w:sz w:val="20"/>
                <w:lang w:val="fr-CH"/>
              </w:rPr>
              <w:t>0° contre la butée du vantail</w:t>
            </w:r>
          </w:p>
        </w:tc>
        <w:tc>
          <w:tcPr>
            <w:tcW w:w="1985" w:type="dxa"/>
          </w:tcPr>
          <w:p w:rsidR="005423DB" w:rsidRPr="000D4608" w:rsidRDefault="005423DB" w:rsidP="007B7964">
            <w:pPr>
              <w:rPr>
                <w:rFonts w:ascii="Arial" w:hAnsi="Arial" w:cs="Arial"/>
                <w:sz w:val="20"/>
                <w:szCs w:val="20"/>
              </w:rPr>
            </w:pPr>
            <w:r>
              <w:rPr>
                <w:rFonts w:ascii="Arial" w:hAnsi="Arial"/>
                <w:sz w:val="20"/>
              </w:rPr>
              <w:t xml:space="preserve">Position </w:t>
            </w:r>
            <w:proofErr w:type="spellStart"/>
            <w:r>
              <w:rPr>
                <w:rFonts w:ascii="Arial" w:hAnsi="Arial"/>
                <w:sz w:val="20"/>
              </w:rPr>
              <w:t>replié</w:t>
            </w:r>
            <w:proofErr w:type="spellEnd"/>
          </w:p>
        </w:tc>
        <w:tc>
          <w:tcPr>
            <w:tcW w:w="1950" w:type="dxa"/>
          </w:tcPr>
          <w:p w:rsidR="005423DB" w:rsidRPr="000D4608" w:rsidRDefault="005423DB" w:rsidP="007B7964">
            <w:pPr>
              <w:rPr>
                <w:rFonts w:ascii="Arial" w:hAnsi="Arial" w:cs="Arial"/>
                <w:sz w:val="20"/>
                <w:szCs w:val="20"/>
              </w:rPr>
            </w:pPr>
            <w:r>
              <w:rPr>
                <w:rFonts w:ascii="Arial" w:hAnsi="Arial"/>
                <w:sz w:val="20"/>
              </w:rPr>
              <w:t xml:space="preserve">Aucune défaillance </w:t>
            </w:r>
          </w:p>
        </w:tc>
      </w:tr>
      <w:tr w:rsidR="005423DB" w:rsidRPr="000D4608" w:rsidTr="007B7964">
        <w:tc>
          <w:tcPr>
            <w:tcW w:w="2367" w:type="dxa"/>
          </w:tcPr>
          <w:p w:rsidR="005423DB" w:rsidRPr="000D4608" w:rsidRDefault="005423DB" w:rsidP="007B7964">
            <w:pPr>
              <w:rPr>
                <w:rFonts w:ascii="Arial" w:hAnsi="Arial" w:cs="Arial"/>
                <w:sz w:val="20"/>
                <w:szCs w:val="20"/>
              </w:rPr>
            </w:pPr>
            <w:r>
              <w:rPr>
                <w:rFonts w:ascii="Arial" w:hAnsi="Arial"/>
                <w:sz w:val="20"/>
              </w:rPr>
              <w:t>F</w:t>
            </w:r>
            <w:r>
              <w:rPr>
                <w:rFonts w:ascii="Arial" w:hAnsi="Arial"/>
                <w:sz w:val="20"/>
                <w:vertAlign w:val="subscript"/>
              </w:rPr>
              <w:t>s</w:t>
            </w:r>
            <w:r>
              <w:rPr>
                <w:rFonts w:ascii="Arial" w:hAnsi="Arial"/>
                <w:sz w:val="20"/>
              </w:rPr>
              <w:t xml:space="preserve"> = 810 N</w:t>
            </w:r>
          </w:p>
        </w:tc>
        <w:tc>
          <w:tcPr>
            <w:tcW w:w="2986" w:type="dxa"/>
          </w:tcPr>
          <w:p w:rsidR="005423DB" w:rsidRPr="00FA00CD" w:rsidRDefault="005423DB" w:rsidP="007B7964">
            <w:pPr>
              <w:rPr>
                <w:rFonts w:ascii="Arial" w:hAnsi="Arial" w:cs="Arial"/>
                <w:sz w:val="20"/>
                <w:szCs w:val="20"/>
                <w:lang w:val="fr-CH"/>
              </w:rPr>
            </w:pPr>
            <w:r w:rsidRPr="00FA00CD">
              <w:rPr>
                <w:rFonts w:ascii="Arial" w:hAnsi="Arial"/>
                <w:sz w:val="20"/>
                <w:lang w:val="fr-CH"/>
              </w:rPr>
              <w:t>180° contre la butée du vantail</w:t>
            </w:r>
          </w:p>
        </w:tc>
        <w:tc>
          <w:tcPr>
            <w:tcW w:w="1985" w:type="dxa"/>
          </w:tcPr>
          <w:p w:rsidR="005423DB" w:rsidRPr="000D4608" w:rsidRDefault="00A470D7" w:rsidP="007B7964">
            <w:pPr>
              <w:rPr>
                <w:rFonts w:ascii="Arial" w:hAnsi="Arial" w:cs="Arial"/>
                <w:sz w:val="20"/>
                <w:szCs w:val="20"/>
              </w:rPr>
            </w:pPr>
            <w:proofErr w:type="spellStart"/>
            <w:r>
              <w:rPr>
                <w:rFonts w:ascii="Arial" w:hAnsi="Arial"/>
                <w:sz w:val="20"/>
              </w:rPr>
              <w:t>O</w:t>
            </w:r>
            <w:r w:rsidR="005423DB">
              <w:rPr>
                <w:rFonts w:ascii="Arial" w:hAnsi="Arial"/>
                <w:sz w:val="20"/>
              </w:rPr>
              <w:t>uvert</w:t>
            </w:r>
            <w:proofErr w:type="spellEnd"/>
          </w:p>
        </w:tc>
        <w:tc>
          <w:tcPr>
            <w:tcW w:w="1950" w:type="dxa"/>
          </w:tcPr>
          <w:p w:rsidR="005423DB" w:rsidRPr="000D4608" w:rsidRDefault="005423DB" w:rsidP="007B7964">
            <w:pPr>
              <w:rPr>
                <w:rFonts w:ascii="Arial" w:hAnsi="Arial" w:cs="Arial"/>
                <w:sz w:val="20"/>
                <w:szCs w:val="20"/>
              </w:rPr>
            </w:pPr>
            <w:r>
              <w:rPr>
                <w:rFonts w:ascii="Arial" w:hAnsi="Arial"/>
                <w:sz w:val="20"/>
              </w:rPr>
              <w:t>Aucune défaillance</w:t>
            </w:r>
          </w:p>
        </w:tc>
      </w:tr>
    </w:tbl>
    <w:p w:rsidR="005423DB" w:rsidRPr="000D4608" w:rsidRDefault="005423DB" w:rsidP="005423DB">
      <w:pPr>
        <w:rPr>
          <w:rFonts w:ascii="Arial" w:hAnsi="Arial" w:cs="Arial"/>
          <w:sz w:val="20"/>
          <w:szCs w:val="20"/>
        </w:rPr>
      </w:pPr>
    </w:p>
    <w:p w:rsidR="005423DB" w:rsidRPr="00FA00CD" w:rsidRDefault="005423DB" w:rsidP="005423DB">
      <w:pPr>
        <w:rPr>
          <w:rFonts w:ascii="Arial" w:hAnsi="Arial" w:cs="Arial"/>
          <w:b/>
          <w:sz w:val="20"/>
          <w:szCs w:val="20"/>
          <w:lang w:val="fr-CH"/>
        </w:rPr>
      </w:pPr>
      <w:r w:rsidRPr="00FA00CD">
        <w:rPr>
          <w:rFonts w:ascii="Arial" w:hAnsi="Arial"/>
          <w:b/>
          <w:sz w:val="20"/>
          <w:lang w:val="fr-CH"/>
        </w:rPr>
        <w:t>Test avec force de vent dynamique (pression du vent)</w:t>
      </w:r>
    </w:p>
    <w:p w:rsidR="005423DB" w:rsidRPr="00FA00CD" w:rsidRDefault="005423DB" w:rsidP="005423DB">
      <w:pPr>
        <w:rPr>
          <w:rFonts w:ascii="Arial" w:hAnsi="Arial" w:cs="Arial"/>
          <w:sz w:val="20"/>
          <w:szCs w:val="20"/>
          <w:lang w:val="fr-CH"/>
        </w:rPr>
      </w:pPr>
      <w:r w:rsidRPr="00FA00CD">
        <w:rPr>
          <w:rFonts w:ascii="Arial" w:hAnsi="Arial"/>
          <w:sz w:val="20"/>
          <w:lang w:val="fr-CH"/>
        </w:rPr>
        <w:t>À l'aide de deux souffleries commandées par fréquence (diamètre de rotor : 1 m), le volet coulissant pliable motorisé est soumis à une force de vent dynamique. La force du vent est augmentée progressivement par paliers de 5 m/s jusqu'à la vitesse maximale de 35 m/s de la soufflerie (env. 126 km/h) et exercée pendant 5 minutes à chaque palier. Les vitesses générées sont mesurées à 1 m du volet au centre de l'impact du vent à l'aide d'un anémomètre à ailes.</w:t>
      </w:r>
    </w:p>
    <w:p w:rsidR="005423DB" w:rsidRPr="00FA00CD" w:rsidRDefault="005423DB" w:rsidP="005423DB">
      <w:pPr>
        <w:rPr>
          <w:rFonts w:ascii="Arial" w:hAnsi="Arial" w:cs="Arial"/>
          <w:sz w:val="20"/>
          <w:szCs w:val="20"/>
          <w:lang w:val="fr-CH"/>
        </w:rPr>
      </w:pPr>
      <w:r w:rsidRPr="00FA00CD">
        <w:rPr>
          <w:rFonts w:ascii="Arial" w:hAnsi="Arial"/>
          <w:sz w:val="20"/>
          <w:lang w:val="fr-CH"/>
        </w:rPr>
        <w:t xml:space="preserve">Le volet coulissant pliable motorisé est lesté verticalement au volet lorsqu'il est déplié (angle d'incidence : 90°) et parallèlement au volet lorsqu'il est ouvert (angle d'incidence : 0° et 180°). Le fonctionnement est contrôlé à chaque angle d'incidence. La vitesse limite du vent, sous la contrainte de laquelle il est encore possible d'ouvrir et de fermer les volets est </w:t>
      </w:r>
      <w:proofErr w:type="gramStart"/>
      <w:r w:rsidRPr="00FA00CD">
        <w:rPr>
          <w:rFonts w:ascii="Arial" w:hAnsi="Arial"/>
          <w:sz w:val="20"/>
          <w:lang w:val="fr-CH"/>
        </w:rPr>
        <w:t>mesurée</w:t>
      </w:r>
      <w:proofErr w:type="gramEnd"/>
      <w:r w:rsidRPr="00FA00CD">
        <w:rPr>
          <w:rFonts w:ascii="Arial" w:hAnsi="Arial"/>
          <w:sz w:val="20"/>
          <w:lang w:val="fr-CH"/>
        </w:rPr>
        <w:t>, puis la charge du vent est augmentée jusqu'à la vitesse maximale du vent. Sous l'effet de la charge dynamique, le volet bascule. Un relevé optique de l'effet de bascule est effectué.</w:t>
      </w:r>
    </w:p>
    <w:tbl>
      <w:tblPr>
        <w:tblStyle w:val="Tabellenraster"/>
        <w:tblW w:w="0" w:type="auto"/>
        <w:tblLayout w:type="fixed"/>
        <w:tblLook w:val="04A0" w:firstRow="1" w:lastRow="0" w:firstColumn="1" w:lastColumn="0" w:noHBand="0" w:noVBand="1"/>
      </w:tblPr>
      <w:tblGrid>
        <w:gridCol w:w="2376"/>
        <w:gridCol w:w="2977"/>
        <w:gridCol w:w="1985"/>
        <w:gridCol w:w="1950"/>
      </w:tblGrid>
      <w:tr w:rsidR="005423DB" w:rsidRPr="00FA00CD" w:rsidTr="007B7964">
        <w:tc>
          <w:tcPr>
            <w:tcW w:w="9288" w:type="dxa"/>
            <w:gridSpan w:val="4"/>
          </w:tcPr>
          <w:p w:rsidR="005423DB" w:rsidRPr="00FA00CD" w:rsidRDefault="005423DB" w:rsidP="007B7964">
            <w:pPr>
              <w:rPr>
                <w:rFonts w:ascii="Arial" w:hAnsi="Arial" w:cs="Arial"/>
                <w:sz w:val="20"/>
                <w:szCs w:val="20"/>
                <w:lang w:val="fr-CH"/>
              </w:rPr>
            </w:pPr>
            <w:r w:rsidRPr="00FA00CD">
              <w:rPr>
                <w:rFonts w:ascii="Arial" w:hAnsi="Arial"/>
                <w:sz w:val="20"/>
                <w:lang w:val="fr-CH"/>
              </w:rPr>
              <w:t>Capacité de résistance sous une charge de vent dynamique</w:t>
            </w:r>
          </w:p>
        </w:tc>
      </w:tr>
      <w:tr w:rsidR="005423DB" w:rsidRPr="000D4608" w:rsidTr="007B7964">
        <w:tc>
          <w:tcPr>
            <w:tcW w:w="2376" w:type="dxa"/>
          </w:tcPr>
          <w:p w:rsidR="005423DB" w:rsidRPr="00FA00CD" w:rsidRDefault="005423DB" w:rsidP="007B7964">
            <w:pPr>
              <w:rPr>
                <w:rFonts w:ascii="Arial" w:hAnsi="Arial" w:cs="Arial"/>
                <w:sz w:val="20"/>
                <w:szCs w:val="20"/>
                <w:lang w:val="fr-CH"/>
              </w:rPr>
            </w:pPr>
          </w:p>
        </w:tc>
        <w:tc>
          <w:tcPr>
            <w:tcW w:w="2977" w:type="dxa"/>
          </w:tcPr>
          <w:p w:rsidR="005423DB" w:rsidRPr="000D4608" w:rsidRDefault="005423DB" w:rsidP="007B7964">
            <w:pPr>
              <w:rPr>
                <w:rFonts w:ascii="Arial" w:hAnsi="Arial" w:cs="Arial"/>
                <w:sz w:val="20"/>
                <w:szCs w:val="20"/>
              </w:rPr>
            </w:pPr>
            <w:r>
              <w:rPr>
                <w:rFonts w:ascii="Arial" w:hAnsi="Arial"/>
                <w:sz w:val="20"/>
              </w:rPr>
              <w:t xml:space="preserve">Angle </w:t>
            </w:r>
            <w:proofErr w:type="spellStart"/>
            <w:r>
              <w:rPr>
                <w:rFonts w:ascii="Arial" w:hAnsi="Arial"/>
                <w:sz w:val="20"/>
              </w:rPr>
              <w:t>d'incidence</w:t>
            </w:r>
            <w:proofErr w:type="spellEnd"/>
          </w:p>
        </w:tc>
        <w:tc>
          <w:tcPr>
            <w:tcW w:w="1985" w:type="dxa"/>
          </w:tcPr>
          <w:p w:rsidR="005423DB" w:rsidRPr="000D4608" w:rsidRDefault="005423DB" w:rsidP="007B7964">
            <w:pPr>
              <w:rPr>
                <w:rFonts w:ascii="Arial" w:hAnsi="Arial" w:cs="Arial"/>
                <w:sz w:val="20"/>
                <w:szCs w:val="20"/>
              </w:rPr>
            </w:pPr>
            <w:r>
              <w:rPr>
                <w:rFonts w:ascii="Arial" w:hAnsi="Arial"/>
                <w:sz w:val="20"/>
              </w:rPr>
              <w:t>État du volet</w:t>
            </w:r>
          </w:p>
        </w:tc>
        <w:tc>
          <w:tcPr>
            <w:tcW w:w="1950" w:type="dxa"/>
          </w:tcPr>
          <w:p w:rsidR="005423DB" w:rsidRPr="000D4608" w:rsidRDefault="005423DB" w:rsidP="007B7964">
            <w:pPr>
              <w:rPr>
                <w:rFonts w:ascii="Arial" w:hAnsi="Arial" w:cs="Arial"/>
                <w:sz w:val="20"/>
                <w:szCs w:val="20"/>
              </w:rPr>
            </w:pPr>
            <w:r>
              <w:rPr>
                <w:rFonts w:ascii="Arial" w:hAnsi="Arial"/>
                <w:sz w:val="20"/>
              </w:rPr>
              <w:t>Résultat</w:t>
            </w:r>
          </w:p>
        </w:tc>
      </w:tr>
      <w:tr w:rsidR="005423DB" w:rsidRPr="000D4608" w:rsidTr="007B7964">
        <w:tc>
          <w:tcPr>
            <w:tcW w:w="2376" w:type="dxa"/>
          </w:tcPr>
          <w:p w:rsidR="005423DB" w:rsidRPr="00FA00CD" w:rsidRDefault="005423DB" w:rsidP="007B7964">
            <w:pPr>
              <w:rPr>
                <w:rFonts w:ascii="Arial" w:hAnsi="Arial" w:cs="Arial"/>
                <w:sz w:val="20"/>
                <w:szCs w:val="20"/>
                <w:lang w:val="fr-CH"/>
              </w:rPr>
            </w:pPr>
            <w:r w:rsidRPr="00FA00CD">
              <w:rPr>
                <w:rFonts w:ascii="Arial" w:hAnsi="Arial"/>
                <w:sz w:val="20"/>
                <w:lang w:val="fr-CH"/>
              </w:rPr>
              <w:t>Jusqu'à 35 m/s (env. 126km/h)*</w:t>
            </w:r>
          </w:p>
        </w:tc>
        <w:tc>
          <w:tcPr>
            <w:tcW w:w="2977" w:type="dxa"/>
          </w:tcPr>
          <w:p w:rsidR="005423DB" w:rsidRPr="000D4608" w:rsidRDefault="005423DB" w:rsidP="007B7964">
            <w:pPr>
              <w:rPr>
                <w:rFonts w:ascii="Arial" w:hAnsi="Arial" w:cs="Arial"/>
                <w:sz w:val="20"/>
                <w:szCs w:val="20"/>
              </w:rPr>
            </w:pPr>
            <w:r>
              <w:rPr>
                <w:rFonts w:ascii="Arial" w:hAnsi="Arial"/>
                <w:sz w:val="20"/>
              </w:rPr>
              <w:t>90°</w:t>
            </w:r>
          </w:p>
        </w:tc>
        <w:tc>
          <w:tcPr>
            <w:tcW w:w="1985" w:type="dxa"/>
          </w:tcPr>
          <w:p w:rsidR="005423DB" w:rsidRPr="000D4608" w:rsidRDefault="00A470D7" w:rsidP="007B7964">
            <w:pPr>
              <w:rPr>
                <w:rFonts w:ascii="Arial" w:hAnsi="Arial" w:cs="Arial"/>
                <w:sz w:val="20"/>
                <w:szCs w:val="20"/>
              </w:rPr>
            </w:pPr>
            <w:r>
              <w:rPr>
                <w:rFonts w:ascii="Arial" w:hAnsi="Arial"/>
                <w:sz w:val="20"/>
              </w:rPr>
              <w:t>F</w:t>
            </w:r>
            <w:r w:rsidR="005423DB">
              <w:rPr>
                <w:rFonts w:ascii="Arial" w:hAnsi="Arial"/>
                <w:sz w:val="20"/>
              </w:rPr>
              <w:t>ermé</w:t>
            </w:r>
          </w:p>
        </w:tc>
        <w:tc>
          <w:tcPr>
            <w:tcW w:w="1950" w:type="dxa"/>
          </w:tcPr>
          <w:p w:rsidR="005423DB" w:rsidRPr="000D4608" w:rsidRDefault="005423DB" w:rsidP="007B7964">
            <w:pPr>
              <w:rPr>
                <w:rFonts w:ascii="Arial" w:hAnsi="Arial" w:cs="Arial"/>
                <w:sz w:val="20"/>
                <w:szCs w:val="20"/>
              </w:rPr>
            </w:pPr>
            <w:r>
              <w:rPr>
                <w:rFonts w:ascii="Arial" w:hAnsi="Arial"/>
                <w:sz w:val="20"/>
              </w:rPr>
              <w:t xml:space="preserve">Aucune défaillance </w:t>
            </w:r>
          </w:p>
        </w:tc>
      </w:tr>
      <w:tr w:rsidR="005423DB" w:rsidRPr="000D4608" w:rsidTr="007B7964">
        <w:tc>
          <w:tcPr>
            <w:tcW w:w="2376" w:type="dxa"/>
          </w:tcPr>
          <w:p w:rsidR="005423DB" w:rsidRPr="00FA00CD" w:rsidRDefault="005423DB" w:rsidP="007B7964">
            <w:pPr>
              <w:rPr>
                <w:rFonts w:ascii="Arial" w:hAnsi="Arial" w:cs="Arial"/>
                <w:sz w:val="20"/>
                <w:szCs w:val="20"/>
                <w:lang w:val="fr-CH"/>
              </w:rPr>
            </w:pPr>
            <w:r w:rsidRPr="00FA00CD">
              <w:rPr>
                <w:rFonts w:ascii="Arial" w:hAnsi="Arial"/>
                <w:sz w:val="20"/>
                <w:lang w:val="fr-CH"/>
              </w:rPr>
              <w:t>Jusqu'à 35 m/s (env. 126km/h)*</w:t>
            </w:r>
          </w:p>
        </w:tc>
        <w:tc>
          <w:tcPr>
            <w:tcW w:w="2977" w:type="dxa"/>
          </w:tcPr>
          <w:p w:rsidR="005423DB" w:rsidRPr="000D4608" w:rsidRDefault="005423DB" w:rsidP="007B7964">
            <w:pPr>
              <w:rPr>
                <w:rFonts w:ascii="Arial" w:hAnsi="Arial" w:cs="Arial"/>
                <w:sz w:val="20"/>
                <w:szCs w:val="20"/>
              </w:rPr>
            </w:pPr>
            <w:r>
              <w:rPr>
                <w:rFonts w:ascii="Arial" w:hAnsi="Arial"/>
                <w:sz w:val="20"/>
              </w:rPr>
              <w:t>0° et 180°</w:t>
            </w:r>
          </w:p>
        </w:tc>
        <w:tc>
          <w:tcPr>
            <w:tcW w:w="1985" w:type="dxa"/>
          </w:tcPr>
          <w:p w:rsidR="005423DB" w:rsidRPr="000D4608" w:rsidRDefault="00A470D7" w:rsidP="007B7964">
            <w:pPr>
              <w:rPr>
                <w:rFonts w:ascii="Arial" w:hAnsi="Arial" w:cs="Arial"/>
                <w:sz w:val="20"/>
                <w:szCs w:val="20"/>
              </w:rPr>
            </w:pPr>
            <w:r>
              <w:rPr>
                <w:rFonts w:ascii="Arial" w:hAnsi="Arial"/>
                <w:sz w:val="20"/>
              </w:rPr>
              <w:t>O</w:t>
            </w:r>
            <w:r w:rsidR="005423DB">
              <w:rPr>
                <w:rFonts w:ascii="Arial" w:hAnsi="Arial"/>
                <w:sz w:val="20"/>
              </w:rPr>
              <w:t>uvert</w:t>
            </w:r>
          </w:p>
        </w:tc>
        <w:tc>
          <w:tcPr>
            <w:tcW w:w="1950" w:type="dxa"/>
          </w:tcPr>
          <w:p w:rsidR="005423DB" w:rsidRPr="000D4608" w:rsidRDefault="005423DB" w:rsidP="007B7964">
            <w:pPr>
              <w:rPr>
                <w:rFonts w:ascii="Arial" w:hAnsi="Arial" w:cs="Arial"/>
                <w:sz w:val="20"/>
                <w:szCs w:val="20"/>
              </w:rPr>
            </w:pPr>
            <w:r>
              <w:rPr>
                <w:rFonts w:ascii="Arial" w:hAnsi="Arial"/>
                <w:sz w:val="20"/>
              </w:rPr>
              <w:t>Aucune défaillance</w:t>
            </w:r>
          </w:p>
        </w:tc>
      </w:tr>
    </w:tbl>
    <w:p w:rsidR="005423DB" w:rsidRPr="000D4608" w:rsidRDefault="005423DB" w:rsidP="005423DB">
      <w:pPr>
        <w:rPr>
          <w:rFonts w:ascii="Arial" w:hAnsi="Arial" w:cs="Arial"/>
          <w:sz w:val="20"/>
          <w:szCs w:val="20"/>
        </w:rPr>
      </w:pPr>
    </w:p>
    <w:p w:rsidR="005423DB" w:rsidRPr="000D4608" w:rsidRDefault="005423DB" w:rsidP="005423DB">
      <w:pPr>
        <w:rPr>
          <w:rFonts w:ascii="Arial" w:hAnsi="Arial" w:cs="Arial"/>
          <w:sz w:val="20"/>
          <w:szCs w:val="20"/>
        </w:rPr>
      </w:pPr>
    </w:p>
    <w:p w:rsidR="005423DB" w:rsidRPr="00FA00CD" w:rsidRDefault="005423DB" w:rsidP="005423DB">
      <w:pPr>
        <w:rPr>
          <w:rFonts w:ascii="Arial" w:hAnsi="Arial" w:cs="Arial"/>
          <w:sz w:val="20"/>
          <w:szCs w:val="20"/>
          <w:lang w:val="fr-CH"/>
        </w:rPr>
      </w:pPr>
      <w:r w:rsidRPr="00FA00CD">
        <w:rPr>
          <w:lang w:val="fr-CH"/>
        </w:rPr>
        <w:br w:type="page"/>
      </w:r>
      <w:r w:rsidRPr="00FA00CD">
        <w:rPr>
          <w:rFonts w:ascii="Arial" w:hAnsi="Arial"/>
          <w:sz w:val="20"/>
          <w:lang w:val="fr-CH"/>
        </w:rPr>
        <w:lastRenderedPageBreak/>
        <w:t>Force du vent selon l'échelle de Beaufort :</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
        <w:gridCol w:w="1559"/>
        <w:gridCol w:w="1134"/>
        <w:gridCol w:w="1134"/>
        <w:gridCol w:w="4820"/>
      </w:tblGrid>
      <w:tr w:rsidR="005423DB" w:rsidRPr="00FA00CD" w:rsidTr="007B7964">
        <w:trPr>
          <w:tblHeader/>
          <w:tblCellSpacing w:w="15" w:type="dxa"/>
        </w:trPr>
        <w:tc>
          <w:tcPr>
            <w:tcW w:w="861" w:type="dxa"/>
            <w:vMerge w:val="restart"/>
            <w:vAlign w:val="center"/>
            <w:hideMark/>
          </w:tcPr>
          <w:p w:rsidR="005423DB" w:rsidRPr="000D4608" w:rsidRDefault="005423DB" w:rsidP="007B7964">
            <w:pPr>
              <w:spacing w:after="0" w:line="240" w:lineRule="auto"/>
              <w:jc w:val="center"/>
              <w:rPr>
                <w:rFonts w:ascii="Arial" w:eastAsia="Times New Roman" w:hAnsi="Arial" w:cs="Arial"/>
                <w:b/>
                <w:bCs/>
                <w:sz w:val="20"/>
                <w:szCs w:val="20"/>
              </w:rPr>
            </w:pPr>
            <w:proofErr w:type="spellStart"/>
            <w:r>
              <w:rPr>
                <w:rFonts w:ascii="Arial" w:hAnsi="Arial"/>
                <w:b/>
                <w:sz w:val="20"/>
              </w:rPr>
              <w:t>Degré</w:t>
            </w:r>
            <w:proofErr w:type="spellEnd"/>
            <w:r>
              <w:rPr>
                <w:rFonts w:ascii="Arial" w:hAnsi="Arial"/>
                <w:b/>
                <w:sz w:val="20"/>
              </w:rPr>
              <w:t xml:space="preserve"> de Beaufort</w:t>
            </w:r>
          </w:p>
        </w:tc>
        <w:tc>
          <w:tcPr>
            <w:tcW w:w="1529" w:type="dxa"/>
            <w:vMerge w:val="restart"/>
            <w:vAlign w:val="center"/>
            <w:hideMark/>
          </w:tcPr>
          <w:p w:rsidR="005423DB" w:rsidRPr="000D4608" w:rsidRDefault="005423DB" w:rsidP="007B7964">
            <w:pPr>
              <w:spacing w:after="0" w:line="240" w:lineRule="auto"/>
              <w:jc w:val="center"/>
              <w:rPr>
                <w:rFonts w:ascii="Arial" w:eastAsia="Times New Roman" w:hAnsi="Arial" w:cs="Arial"/>
                <w:b/>
                <w:bCs/>
                <w:sz w:val="20"/>
                <w:szCs w:val="20"/>
              </w:rPr>
            </w:pPr>
            <w:r>
              <w:rPr>
                <w:rFonts w:ascii="Arial" w:hAnsi="Arial"/>
                <w:b/>
                <w:sz w:val="20"/>
              </w:rPr>
              <w:t>Désignation</w:t>
            </w:r>
          </w:p>
        </w:tc>
        <w:tc>
          <w:tcPr>
            <w:tcW w:w="2238" w:type="dxa"/>
            <w:gridSpan w:val="2"/>
            <w:vAlign w:val="center"/>
            <w:hideMark/>
          </w:tcPr>
          <w:p w:rsidR="005423DB" w:rsidRPr="00FA00CD" w:rsidRDefault="005423DB" w:rsidP="007B7964">
            <w:pPr>
              <w:spacing w:after="0" w:line="240" w:lineRule="auto"/>
              <w:jc w:val="center"/>
              <w:rPr>
                <w:rFonts w:ascii="Arial" w:eastAsia="Times New Roman" w:hAnsi="Arial" w:cs="Arial"/>
                <w:b/>
                <w:bCs/>
                <w:sz w:val="20"/>
                <w:szCs w:val="20"/>
                <w:lang w:val="fr-CH"/>
              </w:rPr>
            </w:pPr>
            <w:r w:rsidRPr="00FA00CD">
              <w:rPr>
                <w:rFonts w:ascii="Arial" w:hAnsi="Arial"/>
                <w:b/>
                <w:sz w:val="20"/>
                <w:lang w:val="fr-CH"/>
              </w:rPr>
              <w:t>Vitesse de vent moyenne à 10 m de hauteur au-dessus d'un terrain dégagé</w:t>
            </w:r>
          </w:p>
        </w:tc>
        <w:tc>
          <w:tcPr>
            <w:tcW w:w="4775" w:type="dxa"/>
            <w:vMerge w:val="restart"/>
            <w:vAlign w:val="center"/>
            <w:hideMark/>
          </w:tcPr>
          <w:p w:rsidR="005423DB" w:rsidRPr="00FA00CD" w:rsidRDefault="005423DB" w:rsidP="007B7964">
            <w:pPr>
              <w:spacing w:after="0" w:line="240" w:lineRule="auto"/>
              <w:jc w:val="center"/>
              <w:rPr>
                <w:rFonts w:ascii="Arial" w:eastAsia="Times New Roman" w:hAnsi="Arial" w:cs="Arial"/>
                <w:b/>
                <w:bCs/>
                <w:sz w:val="20"/>
                <w:szCs w:val="20"/>
                <w:lang w:val="fr-CH"/>
              </w:rPr>
            </w:pPr>
            <w:r w:rsidRPr="00FA00CD">
              <w:rPr>
                <w:rFonts w:ascii="Arial" w:hAnsi="Arial"/>
                <w:b/>
                <w:sz w:val="20"/>
                <w:lang w:val="fr-CH"/>
              </w:rPr>
              <w:t>Exemples d’effets du vent à terre</w:t>
            </w:r>
          </w:p>
        </w:tc>
      </w:tr>
      <w:tr w:rsidR="005423DB" w:rsidRPr="000D4608" w:rsidTr="007B7964">
        <w:trPr>
          <w:tblHeader/>
          <w:tblCellSpacing w:w="15" w:type="dxa"/>
        </w:trPr>
        <w:tc>
          <w:tcPr>
            <w:tcW w:w="861" w:type="dxa"/>
            <w:vMerge/>
            <w:vAlign w:val="center"/>
            <w:hideMark/>
          </w:tcPr>
          <w:p w:rsidR="005423DB" w:rsidRPr="00FA00CD" w:rsidRDefault="005423DB" w:rsidP="007B7964">
            <w:pPr>
              <w:spacing w:after="0" w:line="240" w:lineRule="auto"/>
              <w:rPr>
                <w:rFonts w:ascii="Arial" w:eastAsia="Times New Roman" w:hAnsi="Arial" w:cs="Arial"/>
                <w:b/>
                <w:bCs/>
                <w:sz w:val="20"/>
                <w:szCs w:val="20"/>
                <w:lang w:val="fr-CH"/>
              </w:rPr>
            </w:pPr>
          </w:p>
        </w:tc>
        <w:tc>
          <w:tcPr>
            <w:tcW w:w="1529" w:type="dxa"/>
            <w:vMerge/>
            <w:vAlign w:val="center"/>
            <w:hideMark/>
          </w:tcPr>
          <w:p w:rsidR="005423DB" w:rsidRPr="00FA00CD" w:rsidRDefault="005423DB" w:rsidP="007B7964">
            <w:pPr>
              <w:spacing w:after="0" w:line="240" w:lineRule="auto"/>
              <w:rPr>
                <w:rFonts w:ascii="Arial" w:eastAsia="Times New Roman" w:hAnsi="Arial" w:cs="Arial"/>
                <w:b/>
                <w:bCs/>
                <w:sz w:val="20"/>
                <w:szCs w:val="20"/>
                <w:lang w:val="fr-CH"/>
              </w:rPr>
            </w:pPr>
          </w:p>
        </w:tc>
        <w:tc>
          <w:tcPr>
            <w:tcW w:w="1104" w:type="dxa"/>
            <w:vAlign w:val="center"/>
            <w:hideMark/>
          </w:tcPr>
          <w:p w:rsidR="005423DB" w:rsidRPr="000D4608" w:rsidRDefault="005423DB" w:rsidP="007B7964">
            <w:pPr>
              <w:spacing w:after="0" w:line="240" w:lineRule="auto"/>
              <w:jc w:val="center"/>
              <w:rPr>
                <w:rFonts w:ascii="Arial" w:eastAsia="Times New Roman" w:hAnsi="Arial" w:cs="Arial"/>
                <w:b/>
                <w:bCs/>
                <w:sz w:val="20"/>
                <w:szCs w:val="20"/>
              </w:rPr>
            </w:pPr>
            <w:r>
              <w:rPr>
                <w:rFonts w:ascii="Arial" w:hAnsi="Arial"/>
                <w:b/>
                <w:sz w:val="20"/>
              </w:rPr>
              <w:t>m/s</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b/>
                <w:bCs/>
                <w:sz w:val="20"/>
                <w:szCs w:val="20"/>
              </w:rPr>
            </w:pPr>
            <w:r>
              <w:rPr>
                <w:rFonts w:ascii="Arial" w:hAnsi="Arial"/>
                <w:b/>
                <w:sz w:val="20"/>
              </w:rPr>
              <w:t>km/h</w:t>
            </w:r>
          </w:p>
        </w:tc>
        <w:tc>
          <w:tcPr>
            <w:tcW w:w="4775" w:type="dxa"/>
            <w:vMerge/>
            <w:vAlign w:val="center"/>
            <w:hideMark/>
          </w:tcPr>
          <w:p w:rsidR="005423DB" w:rsidRPr="000D4608" w:rsidRDefault="005423DB" w:rsidP="007B7964">
            <w:pPr>
              <w:spacing w:after="0" w:line="240" w:lineRule="auto"/>
              <w:rPr>
                <w:rFonts w:ascii="Arial" w:eastAsia="Times New Roman" w:hAnsi="Arial" w:cs="Arial"/>
                <w:b/>
                <w:bCs/>
                <w:sz w:val="20"/>
                <w:szCs w:val="20"/>
              </w:rPr>
            </w:pPr>
          </w:p>
        </w:tc>
      </w:tr>
      <w:tr w:rsidR="005423DB" w:rsidRPr="000D4608"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0</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Calme</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0 - 0,2</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&lt; 1</w:t>
            </w:r>
          </w:p>
        </w:tc>
        <w:tc>
          <w:tcPr>
            <w:tcW w:w="4775"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La fumée monte verticalement.</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Très légère brise</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0,3 - 1,5</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1 - 5</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La fumée indique la direction du vent.</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2</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Légère brise</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1,6 - 3,3</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6 - 11</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Sensation du vent sur le visage, les feuilles et les drapeaux bougent.</w:t>
            </w:r>
          </w:p>
        </w:tc>
      </w:tr>
      <w:tr w:rsidR="005423DB" w:rsidRPr="00FA00CD" w:rsidTr="007B7964">
        <w:trPr>
          <w:trHeight w:val="490"/>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3</w:t>
            </w:r>
          </w:p>
        </w:tc>
        <w:tc>
          <w:tcPr>
            <w:tcW w:w="1529" w:type="dxa"/>
            <w:vAlign w:val="center"/>
            <w:hideMark/>
          </w:tcPr>
          <w:p w:rsidR="005423DB" w:rsidRPr="000D4608" w:rsidRDefault="005423DB" w:rsidP="007B7964">
            <w:pPr>
              <w:spacing w:before="100" w:beforeAutospacing="1" w:after="100" w:afterAutospacing="1" w:line="240" w:lineRule="auto"/>
              <w:jc w:val="center"/>
              <w:rPr>
                <w:rFonts w:ascii="Arial" w:eastAsia="Times New Roman" w:hAnsi="Arial" w:cs="Arial"/>
                <w:sz w:val="20"/>
                <w:szCs w:val="20"/>
              </w:rPr>
            </w:pPr>
            <w:r>
              <w:rPr>
                <w:rFonts w:ascii="Arial" w:hAnsi="Arial"/>
                <w:sz w:val="20"/>
              </w:rPr>
              <w:t>Faible brise</w:t>
            </w:r>
            <w:r>
              <w:rPr>
                <w:rFonts w:ascii="Arial" w:eastAsia="Times New Roman" w:hAnsi="Arial" w:cs="Arial"/>
                <w:sz w:val="20"/>
                <w:szCs w:val="20"/>
              </w:rPr>
              <w:br/>
            </w:r>
            <w:r>
              <w:rPr>
                <w:rFonts w:ascii="Arial" w:hAnsi="Arial"/>
                <w:sz w:val="20"/>
              </w:rPr>
              <w:t>Vent faible</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3,4 - 5,4</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12 - 19</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Le vent fait bouger les petites branches et tend les banderoles</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4</w:t>
            </w:r>
          </w:p>
        </w:tc>
        <w:tc>
          <w:tcPr>
            <w:tcW w:w="1529" w:type="dxa"/>
            <w:vAlign w:val="center"/>
            <w:hideMark/>
          </w:tcPr>
          <w:p w:rsidR="005423DB" w:rsidRPr="000D4608" w:rsidRDefault="005423DB" w:rsidP="007B7964">
            <w:pPr>
              <w:spacing w:before="100" w:beforeAutospacing="1" w:after="100" w:afterAutospacing="1" w:line="240" w:lineRule="auto"/>
              <w:jc w:val="center"/>
              <w:rPr>
                <w:rFonts w:ascii="Arial" w:eastAsia="Times New Roman" w:hAnsi="Arial" w:cs="Arial"/>
                <w:sz w:val="20"/>
                <w:szCs w:val="20"/>
              </w:rPr>
            </w:pPr>
            <w:r>
              <w:rPr>
                <w:rFonts w:ascii="Arial" w:hAnsi="Arial"/>
                <w:sz w:val="20"/>
              </w:rPr>
              <w:t>Brise modérée</w:t>
            </w:r>
            <w:r>
              <w:rPr>
                <w:rFonts w:ascii="Arial" w:eastAsia="Times New Roman" w:hAnsi="Arial" w:cs="Arial"/>
                <w:sz w:val="20"/>
                <w:szCs w:val="20"/>
              </w:rPr>
              <w:br/>
            </w:r>
            <w:r>
              <w:rPr>
                <w:rFonts w:ascii="Arial" w:hAnsi="Arial"/>
                <w:sz w:val="20"/>
              </w:rPr>
              <w:t>Vent modéré</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5,5 - 7,9</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20 - 28</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Poussière et bouts de papiers s'envolent, les petites branches remuent</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5</w:t>
            </w:r>
          </w:p>
        </w:tc>
        <w:tc>
          <w:tcPr>
            <w:tcW w:w="1529" w:type="dxa"/>
            <w:vAlign w:val="center"/>
            <w:hideMark/>
          </w:tcPr>
          <w:p w:rsidR="005423DB" w:rsidRPr="000D4608" w:rsidRDefault="005423DB" w:rsidP="007B7964">
            <w:pPr>
              <w:spacing w:before="100" w:beforeAutospacing="1" w:after="100" w:afterAutospacing="1" w:line="240" w:lineRule="auto"/>
              <w:jc w:val="center"/>
              <w:rPr>
                <w:rFonts w:ascii="Arial" w:eastAsia="Times New Roman" w:hAnsi="Arial" w:cs="Arial"/>
                <w:sz w:val="20"/>
                <w:szCs w:val="20"/>
              </w:rPr>
            </w:pPr>
            <w:r>
              <w:rPr>
                <w:rFonts w:ascii="Arial" w:hAnsi="Arial"/>
                <w:sz w:val="20"/>
              </w:rPr>
              <w:t>Brise fraiche</w:t>
            </w:r>
            <w:r>
              <w:rPr>
                <w:rFonts w:ascii="Arial" w:eastAsia="Times New Roman" w:hAnsi="Arial" w:cs="Arial"/>
                <w:sz w:val="20"/>
                <w:szCs w:val="20"/>
              </w:rPr>
              <w:br/>
            </w:r>
            <w:r>
              <w:rPr>
                <w:rFonts w:ascii="Arial" w:hAnsi="Arial"/>
                <w:sz w:val="20"/>
              </w:rPr>
              <w:t>Vent frais</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8,0 - 10,7</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29 - 38</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Les arbrisseaux commencent à vaciller, une écume se forme sur la mer</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6</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Vent fort</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10,8 - 13,8</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39 - 49</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Les grosses branches bougent, il est difficile de tenir un parapluie, les lignes de télégraphes sifflent</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7</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Vent violent</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13,9 - 17,1</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50 - 61</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Difficulté de marcher contre le vent, les arbres entiers vacillent</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8</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Vent déchaîné</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17,2 - 20,7</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62 - 74</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Les petites branches se brisent, il est très difficile de marcher à l'extérieur</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9</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Tempête</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20,8 - 24,4</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75 - 88</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Les branches se brisent, petits dégâts sur les maisons (tuiles ou hottes soulevées).</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10</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Forte tempête</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24,5 - 28,4</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89 - 102</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Les arbres se brisent, les maisons subissent des dégâts importants</w:t>
            </w:r>
          </w:p>
        </w:tc>
      </w:tr>
      <w:tr w:rsidR="005423DB" w:rsidRPr="00FA00CD"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11</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Tempête de type ouragan</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28,5 - 32,6</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103 - 117</w:t>
            </w:r>
          </w:p>
        </w:tc>
        <w:tc>
          <w:tcPr>
            <w:tcW w:w="4775" w:type="dxa"/>
            <w:vAlign w:val="center"/>
            <w:hideMark/>
          </w:tcPr>
          <w:p w:rsidR="005423DB" w:rsidRPr="00FA00CD" w:rsidRDefault="005423DB" w:rsidP="007B7964">
            <w:pPr>
              <w:spacing w:after="0" w:line="240" w:lineRule="auto"/>
              <w:jc w:val="center"/>
              <w:rPr>
                <w:rFonts w:ascii="Arial" w:eastAsia="Times New Roman" w:hAnsi="Arial" w:cs="Arial"/>
                <w:sz w:val="20"/>
                <w:szCs w:val="20"/>
                <w:lang w:val="fr-CH"/>
              </w:rPr>
            </w:pPr>
            <w:r w:rsidRPr="00FA00CD">
              <w:rPr>
                <w:rFonts w:ascii="Arial" w:hAnsi="Arial"/>
                <w:sz w:val="20"/>
                <w:lang w:val="fr-CH"/>
              </w:rPr>
              <w:t>Le vent déracine les arbres, provoque des dégâts</w:t>
            </w:r>
          </w:p>
        </w:tc>
      </w:tr>
      <w:tr w:rsidR="005423DB" w:rsidRPr="000D4608" w:rsidTr="007B7964">
        <w:trPr>
          <w:tblCellSpacing w:w="15" w:type="dxa"/>
        </w:trPr>
        <w:tc>
          <w:tcPr>
            <w:tcW w:w="861"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12</w:t>
            </w:r>
          </w:p>
        </w:tc>
        <w:tc>
          <w:tcPr>
            <w:tcW w:w="1529"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Ouragan</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à partir de 32,7</w:t>
            </w:r>
          </w:p>
        </w:tc>
        <w:tc>
          <w:tcPr>
            <w:tcW w:w="1104"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à partir de 118</w:t>
            </w:r>
          </w:p>
        </w:tc>
        <w:tc>
          <w:tcPr>
            <w:tcW w:w="4775" w:type="dxa"/>
            <w:vAlign w:val="center"/>
            <w:hideMark/>
          </w:tcPr>
          <w:p w:rsidR="005423DB" w:rsidRPr="000D4608" w:rsidRDefault="005423DB" w:rsidP="007B7964">
            <w:pPr>
              <w:spacing w:after="0" w:line="240" w:lineRule="auto"/>
              <w:jc w:val="center"/>
              <w:rPr>
                <w:rFonts w:ascii="Arial" w:eastAsia="Times New Roman" w:hAnsi="Arial" w:cs="Arial"/>
                <w:sz w:val="20"/>
                <w:szCs w:val="20"/>
              </w:rPr>
            </w:pPr>
            <w:r>
              <w:rPr>
                <w:rFonts w:ascii="Arial" w:hAnsi="Arial"/>
                <w:sz w:val="20"/>
              </w:rPr>
              <w:t>Dégâts très importants</w:t>
            </w:r>
          </w:p>
        </w:tc>
      </w:tr>
    </w:tbl>
    <w:p w:rsidR="005423DB" w:rsidRPr="000D4608" w:rsidRDefault="005423DB" w:rsidP="005423DB">
      <w:pPr>
        <w:rPr>
          <w:rFonts w:ascii="Arial" w:hAnsi="Arial" w:cs="Arial"/>
          <w:sz w:val="20"/>
          <w:szCs w:val="20"/>
        </w:rPr>
      </w:pPr>
      <w:proofErr w:type="gramStart"/>
      <w:r>
        <w:rPr>
          <w:rFonts w:ascii="Arial" w:hAnsi="Arial"/>
          <w:sz w:val="20"/>
        </w:rPr>
        <w:t>Source :</w:t>
      </w:r>
      <w:proofErr w:type="gramEnd"/>
      <w:r>
        <w:rPr>
          <w:rFonts w:ascii="Arial" w:hAnsi="Arial"/>
          <w:sz w:val="20"/>
        </w:rPr>
        <w:t xml:space="preserve"> service météorologique d'Allemagne</w:t>
      </w:r>
    </w:p>
    <w:p w:rsidR="005423DB" w:rsidRPr="00FA00CD" w:rsidRDefault="005423DB" w:rsidP="005423DB">
      <w:pPr>
        <w:rPr>
          <w:rFonts w:ascii="Arial" w:hAnsi="Arial" w:cs="Arial"/>
          <w:sz w:val="20"/>
          <w:szCs w:val="20"/>
          <w:lang w:val="fr-CH"/>
        </w:rPr>
      </w:pPr>
    </w:p>
    <w:p w:rsidR="005423DB" w:rsidRPr="00FA00CD" w:rsidRDefault="005423DB" w:rsidP="005423DB">
      <w:pPr>
        <w:rPr>
          <w:rFonts w:ascii="Arial" w:hAnsi="Arial" w:cs="Arial"/>
          <w:sz w:val="20"/>
          <w:szCs w:val="20"/>
          <w:lang w:val="fr-CH"/>
        </w:rPr>
      </w:pPr>
    </w:p>
    <w:p w:rsidR="00A84DBF" w:rsidRPr="00FA00CD" w:rsidRDefault="00A84DBF" w:rsidP="005423DB">
      <w:pPr>
        <w:spacing w:before="100" w:beforeAutospacing="1" w:after="100" w:afterAutospacing="1" w:line="240" w:lineRule="auto"/>
        <w:rPr>
          <w:rFonts w:ascii="Arial" w:eastAsia="Times New Roman" w:hAnsi="Arial" w:cs="Arial"/>
          <w:sz w:val="20"/>
          <w:szCs w:val="20"/>
          <w:lang w:val="fr-CH"/>
        </w:rPr>
      </w:pPr>
    </w:p>
    <w:sectPr w:rsidR="00A84DBF" w:rsidRPr="00FA00CD" w:rsidSect="000D4608">
      <w:headerReference w:type="even" r:id="rId7"/>
      <w:headerReference w:type="default" r:id="rId8"/>
      <w:footerReference w:type="even" r:id="rId9"/>
      <w:footerReference w:type="default" r:id="rId10"/>
      <w:headerReference w:type="first" r:id="rId11"/>
      <w:footerReference w:type="first" r:id="rId12"/>
      <w:pgSz w:w="11906" w:h="16838"/>
      <w:pgMar w:top="1953" w:right="991"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72" w:rsidRDefault="00CD0872" w:rsidP="001C1A68">
      <w:pPr>
        <w:spacing w:after="0" w:line="240" w:lineRule="auto"/>
      </w:pPr>
      <w:r>
        <w:separator/>
      </w:r>
    </w:p>
  </w:endnote>
  <w:endnote w:type="continuationSeparator" w:id="0">
    <w:p w:rsidR="00CD0872" w:rsidRDefault="00CD0872" w:rsidP="001C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D7" w:rsidRDefault="00A470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A68" w:rsidRDefault="001C1A68" w:rsidP="001C1A68">
    <w:pPr>
      <w:pStyle w:val="Default"/>
    </w:pPr>
  </w:p>
  <w:p w:rsidR="001C1A68" w:rsidRPr="00A470D7" w:rsidRDefault="001C1A68" w:rsidP="001C1A68">
    <w:pPr>
      <w:pStyle w:val="Fuzeile"/>
      <w:tabs>
        <w:tab w:val="left" w:pos="1134"/>
      </w:tabs>
      <w:rPr>
        <w:sz w:val="16"/>
        <w:szCs w:val="16"/>
        <w:lang w:val="de-DE"/>
      </w:rPr>
    </w:pPr>
    <w:r w:rsidRPr="00A470D7">
      <w:rPr>
        <w:b/>
        <w:sz w:val="16"/>
        <w:lang w:val="de-DE"/>
      </w:rPr>
      <w:t>Responsable presse</w:t>
    </w:r>
    <w:r w:rsidRPr="00A470D7">
      <w:rPr>
        <w:lang w:val="de-DE"/>
      </w:rPr>
      <w:tab/>
    </w:r>
    <w:r w:rsidRPr="00A470D7">
      <w:rPr>
        <w:sz w:val="16"/>
        <w:lang w:val="de-DE"/>
      </w:rPr>
      <w:t xml:space="preserve">Andi Schaerer, Schaerer und Partner AG, </w:t>
    </w:r>
    <w:proofErr w:type="spellStart"/>
    <w:r w:rsidRPr="00A470D7">
      <w:rPr>
        <w:sz w:val="16"/>
        <w:lang w:val="de-DE"/>
      </w:rPr>
      <w:t>Stadtturmstrasse</w:t>
    </w:r>
    <w:proofErr w:type="spellEnd"/>
    <w:r w:rsidRPr="00A470D7">
      <w:rPr>
        <w:sz w:val="16"/>
        <w:lang w:val="de-DE"/>
      </w:rPr>
      <w:t xml:space="preserve"> 19, 5400 Baden, Suisse,  </w:t>
    </w:r>
  </w:p>
  <w:p w:rsidR="001C1A68" w:rsidRPr="00FA00CD" w:rsidRDefault="001C1A68" w:rsidP="00A470D7">
    <w:pPr>
      <w:pStyle w:val="Fuzeile"/>
      <w:tabs>
        <w:tab w:val="left" w:pos="1843"/>
      </w:tabs>
      <w:rPr>
        <w:lang w:val="fr-CH"/>
      </w:rPr>
    </w:pPr>
    <w:r w:rsidRPr="00A470D7">
      <w:rPr>
        <w:lang w:val="de-DE"/>
      </w:rPr>
      <w:tab/>
    </w:r>
    <w:r w:rsidRPr="00FA00CD">
      <w:rPr>
        <w:sz w:val="16"/>
        <w:lang w:val="fr-CH"/>
      </w:rPr>
      <w:t>T +41 56 2000 555  F +41 44 56 2000 556 E-mail andi.schaerer@schaerer-partner.ch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D7" w:rsidRDefault="00A470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72" w:rsidRDefault="00CD0872" w:rsidP="001C1A68">
      <w:pPr>
        <w:spacing w:after="0" w:line="240" w:lineRule="auto"/>
      </w:pPr>
      <w:r>
        <w:separator/>
      </w:r>
    </w:p>
  </w:footnote>
  <w:footnote w:type="continuationSeparator" w:id="0">
    <w:p w:rsidR="00CD0872" w:rsidRDefault="00CD0872" w:rsidP="001C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D7" w:rsidRDefault="00A470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BF" w:rsidRDefault="00A84DBF" w:rsidP="00A84DBF">
    <w:pPr>
      <w:spacing w:before="100" w:beforeAutospacing="1" w:after="100" w:afterAutospacing="1" w:line="240" w:lineRule="auto"/>
      <w:outlineLvl w:val="0"/>
      <w:rPr>
        <w:rFonts w:ascii="Arial" w:eastAsia="Times New Roman" w:hAnsi="Arial" w:cs="Arial"/>
        <w:b/>
        <w:bCs/>
        <w:kern w:val="36"/>
        <w:sz w:val="48"/>
        <w:szCs w:val="48"/>
      </w:rPr>
    </w:pPr>
    <w:r>
      <w:rPr>
        <w:rFonts w:ascii="Arial" w:eastAsia="Times New Roman" w:hAnsi="Arial" w:cs="Arial"/>
        <w:b/>
        <w:bCs/>
        <w:noProof/>
        <w:kern w:val="36"/>
        <w:sz w:val="48"/>
        <w:szCs w:val="48"/>
        <w:lang w:eastAsia="de-CH"/>
      </w:rPr>
      <w:drawing>
        <wp:anchor distT="0" distB="0" distL="114300" distR="114300" simplePos="0" relativeHeight="251658240" behindDoc="1" locked="0" layoutInCell="1" allowOverlap="1">
          <wp:simplePos x="0" y="0"/>
          <wp:positionH relativeFrom="column">
            <wp:posOffset>4065270</wp:posOffset>
          </wp:positionH>
          <wp:positionV relativeFrom="paragraph">
            <wp:posOffset>38100</wp:posOffset>
          </wp:positionV>
          <wp:extent cx="1922780" cy="438785"/>
          <wp:effectExtent l="0" t="0" r="1270" b="0"/>
          <wp:wrapThrough wrapText="bothSides">
            <wp:wrapPolygon edited="0">
              <wp:start x="0" y="0"/>
              <wp:lineTo x="0" y="20631"/>
              <wp:lineTo x="21400" y="20631"/>
              <wp:lineTo x="21400" y="0"/>
              <wp:lineTo x="0" y="0"/>
            </wp:wrapPolygon>
          </wp:wrapThrough>
          <wp:docPr id="1" name="Grafik 1" descr="X:\368_ehret\368_01_Allgemein\Corporate Design\01_Design-Basics\01_Logos\2_jpg\Logo_Sub_Web\EHRET_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368_ehret\368_01_Allgemein\Corporate Design\01_Design-Basics\01_Logos\2_jpg\Logo_Sub_Web\EHRET_W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558"/>
                  <a:stretch/>
                </pic:blipFill>
                <pic:spPr bwMode="auto">
                  <a:xfrm>
                    <a:off x="0" y="0"/>
                    <a:ext cx="1922780" cy="438785"/>
                  </a:xfrm>
                  <a:prstGeom prst="rect">
                    <a:avLst/>
                  </a:prstGeom>
                  <a:noFill/>
                  <a:ln>
                    <a:noFill/>
                  </a:ln>
                  <a:extLst>
                    <a:ext uri="{53640926-AAD7-44D8-BBD7-CCE9431645EC}">
                      <a14:shadowObscured xmlns:a14="http://schemas.microsoft.com/office/drawing/2010/main"/>
                    </a:ext>
                  </a:extLst>
                </pic:spPr>
              </pic:pic>
            </a:graphicData>
          </a:graphic>
        </wp:anchor>
      </w:drawing>
    </w:r>
  </w:p>
  <w:p w:rsidR="001C1A68" w:rsidRPr="00A84DBF" w:rsidRDefault="001C1A68" w:rsidP="00A84D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D7" w:rsidRDefault="00A470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A6"/>
    <w:rsid w:val="0000363A"/>
    <w:rsid w:val="00016179"/>
    <w:rsid w:val="000D4608"/>
    <w:rsid w:val="000E6392"/>
    <w:rsid w:val="001C1A68"/>
    <w:rsid w:val="002728A1"/>
    <w:rsid w:val="003600AB"/>
    <w:rsid w:val="00361D78"/>
    <w:rsid w:val="003B1E42"/>
    <w:rsid w:val="00493A5C"/>
    <w:rsid w:val="005423DB"/>
    <w:rsid w:val="00555820"/>
    <w:rsid w:val="005830C2"/>
    <w:rsid w:val="005908C7"/>
    <w:rsid w:val="005B192D"/>
    <w:rsid w:val="005C1816"/>
    <w:rsid w:val="005D328D"/>
    <w:rsid w:val="005E15A7"/>
    <w:rsid w:val="005E5BA1"/>
    <w:rsid w:val="00606414"/>
    <w:rsid w:val="00633F22"/>
    <w:rsid w:val="0063586C"/>
    <w:rsid w:val="006620A6"/>
    <w:rsid w:val="00697ADA"/>
    <w:rsid w:val="006D3D7A"/>
    <w:rsid w:val="006F6254"/>
    <w:rsid w:val="007464C9"/>
    <w:rsid w:val="007511E0"/>
    <w:rsid w:val="00790226"/>
    <w:rsid w:val="008068F1"/>
    <w:rsid w:val="00834842"/>
    <w:rsid w:val="008C65C8"/>
    <w:rsid w:val="009666FC"/>
    <w:rsid w:val="00A470D7"/>
    <w:rsid w:val="00A6335D"/>
    <w:rsid w:val="00A77207"/>
    <w:rsid w:val="00A84DBF"/>
    <w:rsid w:val="00AD486D"/>
    <w:rsid w:val="00AF0780"/>
    <w:rsid w:val="00B0155B"/>
    <w:rsid w:val="00B47005"/>
    <w:rsid w:val="00B550C6"/>
    <w:rsid w:val="00C665CE"/>
    <w:rsid w:val="00CC49B4"/>
    <w:rsid w:val="00CD0872"/>
    <w:rsid w:val="00CE0CC0"/>
    <w:rsid w:val="00E311F6"/>
    <w:rsid w:val="00E36126"/>
    <w:rsid w:val="00E379F1"/>
    <w:rsid w:val="00E81FF4"/>
    <w:rsid w:val="00E92D73"/>
    <w:rsid w:val="00EB3FC9"/>
    <w:rsid w:val="00F25174"/>
    <w:rsid w:val="00FA00CD"/>
    <w:rsid w:val="00FC1D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62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0A6"/>
    <w:rPr>
      <w:rFonts w:ascii="Times New Roman" w:eastAsia="Times New Roman" w:hAnsi="Times New Roman" w:cs="Times New Roman"/>
      <w:b/>
      <w:bCs/>
      <w:kern w:val="36"/>
      <w:sz w:val="48"/>
      <w:szCs w:val="48"/>
      <w:lang w:eastAsia="de-CH"/>
    </w:rPr>
  </w:style>
  <w:style w:type="paragraph" w:customStyle="1" w:styleId="bodytext">
    <w:name w:val="bodytext"/>
    <w:basedOn w:val="Standard"/>
    <w:rsid w:val="006620A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620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0A6"/>
    <w:rPr>
      <w:rFonts w:ascii="Tahoma" w:hAnsi="Tahoma" w:cs="Tahoma"/>
      <w:sz w:val="16"/>
      <w:szCs w:val="16"/>
    </w:rPr>
  </w:style>
  <w:style w:type="paragraph" w:styleId="Kopfzeile">
    <w:name w:val="header"/>
    <w:basedOn w:val="Standard"/>
    <w:link w:val="KopfzeileZchn"/>
    <w:uiPriority w:val="99"/>
    <w:unhideWhenUsed/>
    <w:rsid w:val="001C1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1A68"/>
  </w:style>
  <w:style w:type="paragraph" w:styleId="Fuzeile">
    <w:name w:val="footer"/>
    <w:basedOn w:val="Standard"/>
    <w:link w:val="FuzeileZchn"/>
    <w:uiPriority w:val="99"/>
    <w:unhideWhenUsed/>
    <w:rsid w:val="001C1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1A68"/>
  </w:style>
  <w:style w:type="paragraph" w:customStyle="1" w:styleId="Default">
    <w:name w:val="Default"/>
    <w:rsid w:val="001C1A68"/>
    <w:pPr>
      <w:autoSpaceDE w:val="0"/>
      <w:autoSpaceDN w:val="0"/>
      <w:adjustRightInd w:val="0"/>
      <w:spacing w:after="0" w:line="240" w:lineRule="auto"/>
    </w:pPr>
    <w:rPr>
      <w:rFonts w:ascii="Arial" w:hAnsi="Arial" w:cs="Arial"/>
      <w:color w:val="000000"/>
      <w:sz w:val="24"/>
      <w:szCs w:val="24"/>
      <w:lang w:val="de-DE"/>
    </w:rPr>
  </w:style>
  <w:style w:type="table" w:styleId="Tabellenraster">
    <w:name w:val="Table Grid"/>
    <w:basedOn w:val="NormaleTabelle"/>
    <w:uiPriority w:val="59"/>
    <w:rsid w:val="00A8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697AD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62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0A6"/>
    <w:rPr>
      <w:rFonts w:ascii="Times New Roman" w:eastAsia="Times New Roman" w:hAnsi="Times New Roman" w:cs="Times New Roman"/>
      <w:b/>
      <w:bCs/>
      <w:kern w:val="36"/>
      <w:sz w:val="48"/>
      <w:szCs w:val="48"/>
      <w:lang w:eastAsia="de-CH"/>
    </w:rPr>
  </w:style>
  <w:style w:type="paragraph" w:customStyle="1" w:styleId="bodytext">
    <w:name w:val="bodytext"/>
    <w:basedOn w:val="Standard"/>
    <w:rsid w:val="006620A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620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0A6"/>
    <w:rPr>
      <w:rFonts w:ascii="Tahoma" w:hAnsi="Tahoma" w:cs="Tahoma"/>
      <w:sz w:val="16"/>
      <w:szCs w:val="16"/>
    </w:rPr>
  </w:style>
  <w:style w:type="paragraph" w:styleId="Kopfzeile">
    <w:name w:val="header"/>
    <w:basedOn w:val="Standard"/>
    <w:link w:val="KopfzeileZchn"/>
    <w:uiPriority w:val="99"/>
    <w:unhideWhenUsed/>
    <w:rsid w:val="001C1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1A68"/>
  </w:style>
  <w:style w:type="paragraph" w:styleId="Fuzeile">
    <w:name w:val="footer"/>
    <w:basedOn w:val="Standard"/>
    <w:link w:val="FuzeileZchn"/>
    <w:uiPriority w:val="99"/>
    <w:unhideWhenUsed/>
    <w:rsid w:val="001C1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1A68"/>
  </w:style>
  <w:style w:type="paragraph" w:customStyle="1" w:styleId="Default">
    <w:name w:val="Default"/>
    <w:rsid w:val="001C1A68"/>
    <w:pPr>
      <w:autoSpaceDE w:val="0"/>
      <w:autoSpaceDN w:val="0"/>
      <w:adjustRightInd w:val="0"/>
      <w:spacing w:after="0" w:line="240" w:lineRule="auto"/>
    </w:pPr>
    <w:rPr>
      <w:rFonts w:ascii="Arial" w:hAnsi="Arial" w:cs="Arial"/>
      <w:color w:val="000000"/>
      <w:sz w:val="24"/>
      <w:szCs w:val="24"/>
      <w:lang w:val="de-DE"/>
    </w:rPr>
  </w:style>
  <w:style w:type="table" w:styleId="Tabellenraster">
    <w:name w:val="Table Grid"/>
    <w:basedOn w:val="NormaleTabelle"/>
    <w:uiPriority w:val="59"/>
    <w:rsid w:val="00A8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697AD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61">
      <w:bodyDiv w:val="1"/>
      <w:marLeft w:val="0"/>
      <w:marRight w:val="0"/>
      <w:marTop w:val="0"/>
      <w:marBottom w:val="0"/>
      <w:divBdr>
        <w:top w:val="none" w:sz="0" w:space="0" w:color="auto"/>
        <w:left w:val="none" w:sz="0" w:space="0" w:color="auto"/>
        <w:bottom w:val="none" w:sz="0" w:space="0" w:color="auto"/>
        <w:right w:val="none" w:sz="0" w:space="0" w:color="auto"/>
      </w:divBdr>
      <w:divsChild>
        <w:div w:id="1836139957">
          <w:marLeft w:val="0"/>
          <w:marRight w:val="0"/>
          <w:marTop w:val="0"/>
          <w:marBottom w:val="0"/>
          <w:divBdr>
            <w:top w:val="none" w:sz="0" w:space="0" w:color="auto"/>
            <w:left w:val="none" w:sz="0" w:space="0" w:color="auto"/>
            <w:bottom w:val="none" w:sz="0" w:space="0" w:color="auto"/>
            <w:right w:val="none" w:sz="0" w:space="0" w:color="auto"/>
          </w:divBdr>
        </w:div>
        <w:div w:id="1030230078">
          <w:marLeft w:val="0"/>
          <w:marRight w:val="0"/>
          <w:marTop w:val="0"/>
          <w:marBottom w:val="0"/>
          <w:divBdr>
            <w:top w:val="none" w:sz="0" w:space="0" w:color="auto"/>
            <w:left w:val="none" w:sz="0" w:space="0" w:color="auto"/>
            <w:bottom w:val="none" w:sz="0" w:space="0" w:color="auto"/>
            <w:right w:val="none" w:sz="0" w:space="0" w:color="auto"/>
          </w:divBdr>
        </w:div>
      </w:divsChild>
    </w:div>
    <w:div w:id="275602239">
      <w:bodyDiv w:val="1"/>
      <w:marLeft w:val="0"/>
      <w:marRight w:val="0"/>
      <w:marTop w:val="0"/>
      <w:marBottom w:val="0"/>
      <w:divBdr>
        <w:top w:val="none" w:sz="0" w:space="0" w:color="auto"/>
        <w:left w:val="none" w:sz="0" w:space="0" w:color="auto"/>
        <w:bottom w:val="none" w:sz="0" w:space="0" w:color="auto"/>
        <w:right w:val="none" w:sz="0" w:space="0" w:color="auto"/>
      </w:divBdr>
    </w:div>
    <w:div w:id="292561164">
      <w:bodyDiv w:val="1"/>
      <w:marLeft w:val="0"/>
      <w:marRight w:val="0"/>
      <w:marTop w:val="0"/>
      <w:marBottom w:val="0"/>
      <w:divBdr>
        <w:top w:val="none" w:sz="0" w:space="0" w:color="auto"/>
        <w:left w:val="none" w:sz="0" w:space="0" w:color="auto"/>
        <w:bottom w:val="none" w:sz="0" w:space="0" w:color="auto"/>
        <w:right w:val="none" w:sz="0" w:space="0" w:color="auto"/>
      </w:divBdr>
      <w:divsChild>
        <w:div w:id="1725255316">
          <w:marLeft w:val="0"/>
          <w:marRight w:val="0"/>
          <w:marTop w:val="0"/>
          <w:marBottom w:val="0"/>
          <w:divBdr>
            <w:top w:val="none" w:sz="0" w:space="0" w:color="auto"/>
            <w:left w:val="none" w:sz="0" w:space="0" w:color="auto"/>
            <w:bottom w:val="none" w:sz="0" w:space="0" w:color="auto"/>
            <w:right w:val="none" w:sz="0" w:space="0" w:color="auto"/>
          </w:divBdr>
          <w:divsChild>
            <w:div w:id="1283263732">
              <w:marLeft w:val="0"/>
              <w:marRight w:val="0"/>
              <w:marTop w:val="0"/>
              <w:marBottom w:val="0"/>
              <w:divBdr>
                <w:top w:val="none" w:sz="0" w:space="0" w:color="auto"/>
                <w:left w:val="none" w:sz="0" w:space="0" w:color="auto"/>
                <w:bottom w:val="none" w:sz="0" w:space="0" w:color="auto"/>
                <w:right w:val="none" w:sz="0" w:space="0" w:color="auto"/>
              </w:divBdr>
            </w:div>
          </w:divsChild>
        </w:div>
        <w:div w:id="1498115434">
          <w:marLeft w:val="0"/>
          <w:marRight w:val="0"/>
          <w:marTop w:val="0"/>
          <w:marBottom w:val="0"/>
          <w:divBdr>
            <w:top w:val="none" w:sz="0" w:space="0" w:color="auto"/>
            <w:left w:val="none" w:sz="0" w:space="0" w:color="auto"/>
            <w:bottom w:val="none" w:sz="0" w:space="0" w:color="auto"/>
            <w:right w:val="none" w:sz="0" w:space="0" w:color="auto"/>
          </w:divBdr>
          <w:divsChild>
            <w:div w:id="1986664008">
              <w:marLeft w:val="0"/>
              <w:marRight w:val="0"/>
              <w:marTop w:val="0"/>
              <w:marBottom w:val="0"/>
              <w:divBdr>
                <w:top w:val="none" w:sz="0" w:space="0" w:color="auto"/>
                <w:left w:val="none" w:sz="0" w:space="0" w:color="auto"/>
                <w:bottom w:val="none" w:sz="0" w:space="0" w:color="auto"/>
                <w:right w:val="none" w:sz="0" w:space="0" w:color="auto"/>
              </w:divBdr>
              <w:divsChild>
                <w:div w:id="722484588">
                  <w:marLeft w:val="0"/>
                  <w:marRight w:val="0"/>
                  <w:marTop w:val="0"/>
                  <w:marBottom w:val="0"/>
                  <w:divBdr>
                    <w:top w:val="none" w:sz="0" w:space="0" w:color="auto"/>
                    <w:left w:val="none" w:sz="0" w:space="0" w:color="auto"/>
                    <w:bottom w:val="none" w:sz="0" w:space="0" w:color="auto"/>
                    <w:right w:val="none" w:sz="0" w:space="0" w:color="auto"/>
                  </w:divBdr>
                </w:div>
                <w:div w:id="1677688173">
                  <w:marLeft w:val="1995"/>
                  <w:marRight w:val="0"/>
                  <w:marTop w:val="0"/>
                  <w:marBottom w:val="0"/>
                  <w:divBdr>
                    <w:top w:val="none" w:sz="0" w:space="0" w:color="auto"/>
                    <w:left w:val="none" w:sz="0" w:space="0" w:color="auto"/>
                    <w:bottom w:val="none" w:sz="0" w:space="0" w:color="auto"/>
                    <w:right w:val="none" w:sz="0" w:space="0" w:color="auto"/>
                  </w:divBdr>
                  <w:divsChild>
                    <w:div w:id="93285052">
                      <w:marLeft w:val="0"/>
                      <w:marRight w:val="0"/>
                      <w:marTop w:val="0"/>
                      <w:marBottom w:val="0"/>
                      <w:divBdr>
                        <w:top w:val="none" w:sz="0" w:space="0" w:color="auto"/>
                        <w:left w:val="none" w:sz="0" w:space="0" w:color="auto"/>
                        <w:bottom w:val="none" w:sz="0" w:space="0" w:color="auto"/>
                        <w:right w:val="none" w:sz="0" w:space="0" w:color="auto"/>
                      </w:divBdr>
                      <w:divsChild>
                        <w:div w:id="21192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2767">
          <w:marLeft w:val="0"/>
          <w:marRight w:val="0"/>
          <w:marTop w:val="0"/>
          <w:marBottom w:val="0"/>
          <w:divBdr>
            <w:top w:val="none" w:sz="0" w:space="0" w:color="auto"/>
            <w:left w:val="none" w:sz="0" w:space="0" w:color="auto"/>
            <w:bottom w:val="none" w:sz="0" w:space="0" w:color="auto"/>
            <w:right w:val="none" w:sz="0" w:space="0" w:color="auto"/>
          </w:divBdr>
          <w:divsChild>
            <w:div w:id="1162813784">
              <w:marLeft w:val="0"/>
              <w:marRight w:val="0"/>
              <w:marTop w:val="0"/>
              <w:marBottom w:val="0"/>
              <w:divBdr>
                <w:top w:val="none" w:sz="0" w:space="0" w:color="auto"/>
                <w:left w:val="none" w:sz="0" w:space="0" w:color="auto"/>
                <w:bottom w:val="none" w:sz="0" w:space="0" w:color="auto"/>
                <w:right w:val="none" w:sz="0" w:space="0" w:color="auto"/>
              </w:divBdr>
              <w:divsChild>
                <w:div w:id="574248228">
                  <w:marLeft w:val="0"/>
                  <w:marRight w:val="0"/>
                  <w:marTop w:val="0"/>
                  <w:marBottom w:val="0"/>
                  <w:divBdr>
                    <w:top w:val="none" w:sz="0" w:space="0" w:color="auto"/>
                    <w:left w:val="none" w:sz="0" w:space="0" w:color="auto"/>
                    <w:bottom w:val="none" w:sz="0" w:space="0" w:color="auto"/>
                    <w:right w:val="none" w:sz="0" w:space="0" w:color="auto"/>
                  </w:divBdr>
                </w:div>
                <w:div w:id="1593054284">
                  <w:marLeft w:val="1995"/>
                  <w:marRight w:val="0"/>
                  <w:marTop w:val="0"/>
                  <w:marBottom w:val="0"/>
                  <w:divBdr>
                    <w:top w:val="none" w:sz="0" w:space="0" w:color="auto"/>
                    <w:left w:val="none" w:sz="0" w:space="0" w:color="auto"/>
                    <w:bottom w:val="none" w:sz="0" w:space="0" w:color="auto"/>
                    <w:right w:val="none" w:sz="0" w:space="0" w:color="auto"/>
                  </w:divBdr>
                  <w:divsChild>
                    <w:div w:id="681249915">
                      <w:marLeft w:val="0"/>
                      <w:marRight w:val="0"/>
                      <w:marTop w:val="0"/>
                      <w:marBottom w:val="0"/>
                      <w:divBdr>
                        <w:top w:val="none" w:sz="0" w:space="0" w:color="auto"/>
                        <w:left w:val="none" w:sz="0" w:space="0" w:color="auto"/>
                        <w:bottom w:val="none" w:sz="0" w:space="0" w:color="auto"/>
                        <w:right w:val="none" w:sz="0" w:space="0" w:color="auto"/>
                      </w:divBdr>
                      <w:divsChild>
                        <w:div w:id="14362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05689">
          <w:marLeft w:val="0"/>
          <w:marRight w:val="0"/>
          <w:marTop w:val="0"/>
          <w:marBottom w:val="0"/>
          <w:divBdr>
            <w:top w:val="none" w:sz="0" w:space="0" w:color="auto"/>
            <w:left w:val="none" w:sz="0" w:space="0" w:color="auto"/>
            <w:bottom w:val="none" w:sz="0" w:space="0" w:color="auto"/>
            <w:right w:val="none" w:sz="0" w:space="0" w:color="auto"/>
          </w:divBdr>
          <w:divsChild>
            <w:div w:id="963078970">
              <w:marLeft w:val="0"/>
              <w:marRight w:val="0"/>
              <w:marTop w:val="0"/>
              <w:marBottom w:val="0"/>
              <w:divBdr>
                <w:top w:val="none" w:sz="0" w:space="0" w:color="auto"/>
                <w:left w:val="none" w:sz="0" w:space="0" w:color="auto"/>
                <w:bottom w:val="none" w:sz="0" w:space="0" w:color="auto"/>
                <w:right w:val="none" w:sz="0" w:space="0" w:color="auto"/>
              </w:divBdr>
              <w:divsChild>
                <w:div w:id="351493650">
                  <w:marLeft w:val="0"/>
                  <w:marRight w:val="0"/>
                  <w:marTop w:val="0"/>
                  <w:marBottom w:val="0"/>
                  <w:divBdr>
                    <w:top w:val="none" w:sz="0" w:space="0" w:color="auto"/>
                    <w:left w:val="none" w:sz="0" w:space="0" w:color="auto"/>
                    <w:bottom w:val="none" w:sz="0" w:space="0" w:color="auto"/>
                    <w:right w:val="none" w:sz="0" w:space="0" w:color="auto"/>
                  </w:divBdr>
                </w:div>
                <w:div w:id="210962507">
                  <w:marLeft w:val="1995"/>
                  <w:marRight w:val="0"/>
                  <w:marTop w:val="0"/>
                  <w:marBottom w:val="0"/>
                  <w:divBdr>
                    <w:top w:val="none" w:sz="0" w:space="0" w:color="auto"/>
                    <w:left w:val="none" w:sz="0" w:space="0" w:color="auto"/>
                    <w:bottom w:val="none" w:sz="0" w:space="0" w:color="auto"/>
                    <w:right w:val="none" w:sz="0" w:space="0" w:color="auto"/>
                  </w:divBdr>
                  <w:divsChild>
                    <w:div w:id="450592357">
                      <w:marLeft w:val="0"/>
                      <w:marRight w:val="0"/>
                      <w:marTop w:val="0"/>
                      <w:marBottom w:val="0"/>
                      <w:divBdr>
                        <w:top w:val="none" w:sz="0" w:space="0" w:color="auto"/>
                        <w:left w:val="none" w:sz="0" w:space="0" w:color="auto"/>
                        <w:bottom w:val="none" w:sz="0" w:space="0" w:color="auto"/>
                        <w:right w:val="none" w:sz="0" w:space="0" w:color="auto"/>
                      </w:divBdr>
                      <w:divsChild>
                        <w:div w:id="18477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90888">
      <w:bodyDiv w:val="1"/>
      <w:marLeft w:val="0"/>
      <w:marRight w:val="0"/>
      <w:marTop w:val="0"/>
      <w:marBottom w:val="0"/>
      <w:divBdr>
        <w:top w:val="none" w:sz="0" w:space="0" w:color="auto"/>
        <w:left w:val="none" w:sz="0" w:space="0" w:color="auto"/>
        <w:bottom w:val="none" w:sz="0" w:space="0" w:color="auto"/>
        <w:right w:val="none" w:sz="0" w:space="0" w:color="auto"/>
      </w:divBdr>
    </w:div>
    <w:div w:id="589126506">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Stumpf</dc:creator>
  <cp:lastModifiedBy>Benjamin Stumpf</cp:lastModifiedBy>
  <cp:revision>2</cp:revision>
  <cp:lastPrinted>2013-09-19T13:05:00Z</cp:lastPrinted>
  <dcterms:created xsi:type="dcterms:W3CDTF">2013-11-22T14:47:00Z</dcterms:created>
  <dcterms:modified xsi:type="dcterms:W3CDTF">2013-11-22T14:47:00Z</dcterms:modified>
</cp:coreProperties>
</file>